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80" w:before="0" w:lineRule="auto"/>
        <w:rPr/>
      </w:pPr>
      <w:r w:rsidDel="00000000" w:rsidR="00000000" w:rsidRPr="00000000">
        <w:rPr>
          <w:b w:val="1"/>
          <w:bCs w:val="1"/>
          <w:color w:val="1f4e79"/>
          <w:sz w:val="40"/>
          <w:szCs w:val="40"/>
          <w:rtl w:val="0"/>
        </w:rPr>
        <w:t xml:space="preserve">GUÍA DE CONSTRUCCIÓN</w:t>
      </w:r>
      <w:r w:rsidDel="00000000" w:rsidR="00000000" w:rsidRPr="00000000">
        <w:rPr>
          <w:rtl w:val="0"/>
        </w:rPr>
      </w:r>
    </w:p>
    <w:p w:rsidR="00000000" w:rsidDel="00000000" w:rsidP="00000000" w:rsidRDefault="00000000" w:rsidRPr="00000000" w14:paraId="00000002">
      <w:pPr>
        <w:spacing w:after="60" w:before="0" w:lineRule="auto"/>
        <w:rPr/>
      </w:pPr>
      <w:r w:rsidDel="00000000" w:rsidR="00000000" w:rsidRPr="00000000">
        <w:rPr>
          <w:b w:val="1"/>
          <w:bCs w:val="1"/>
          <w:color w:val="2e75b6"/>
          <w:sz w:val="32"/>
          <w:szCs w:val="32"/>
          <w:rtl w:val="0"/>
        </w:rPr>
        <w:t xml:space="preserve">StoryMap «a la sombra de un volcán»</w:t>
      </w:r>
      <w:r w:rsidDel="00000000" w:rsidR="00000000" w:rsidRPr="00000000">
        <w:rPr>
          <w:rtl w:val="0"/>
        </w:rPr>
      </w:r>
    </w:p>
    <w:p w:rsidR="00000000" w:rsidDel="00000000" w:rsidP="00000000" w:rsidRDefault="00000000" w:rsidRPr="00000000" w14:paraId="00000003">
      <w:pPr>
        <w:spacing w:after="40" w:before="0" w:lineRule="auto"/>
        <w:rPr/>
      </w:pPr>
      <w:r w:rsidDel="00000000" w:rsidR="00000000" w:rsidRPr="00000000">
        <w:rPr>
          <w:i w:val="1"/>
          <w:iCs w:val="1"/>
          <w:color w:val="595959"/>
          <w:sz w:val="22"/>
          <w:szCs w:val="22"/>
          <w:rtl w:val="0"/>
        </w:rPr>
        <w:t xml:space="preserve">Curso CNTG · Storytelling Geográfico · BTODigital</w:t>
      </w:r>
      <w:r w:rsidDel="00000000" w:rsidR="00000000" w:rsidRPr="00000000">
        <w:rPr>
          <w:rtl w:val="0"/>
        </w:rPr>
      </w:r>
    </w:p>
    <w:p w:rsidR="00000000" w:rsidDel="00000000" w:rsidP="00000000" w:rsidRDefault="00000000" w:rsidRPr="00000000" w14:paraId="00000004">
      <w:pPr>
        <w:pBdr>
          <w:bottom w:color="2e75b6" w:space="1" w:sz="6" w:val="single"/>
        </w:pBdr>
        <w:spacing w:after="160" w:before="160" w:lineRule="auto"/>
        <w:rPr/>
      </w:pPr>
      <w:r w:rsidDel="00000000" w:rsidR="00000000" w:rsidRPr="00000000">
        <w:rPr>
          <w:rtl w:val="0"/>
        </w:rPr>
      </w:r>
    </w:p>
    <w:p w:rsidR="00000000" w:rsidDel="00000000" w:rsidP="00000000" w:rsidRDefault="00000000" w:rsidRPr="00000000" w14:paraId="00000005">
      <w:pPr>
        <w:spacing w:after="240" w:before="0" w:lineRule="auto"/>
        <w:rPr/>
      </w:pPr>
      <w:r w:rsidDel="00000000" w:rsidR="00000000" w:rsidRPr="00000000">
        <w:rPr>
          <w:b w:val="1"/>
          <w:bCs w:val="1"/>
          <w:color w:val="1f4e79"/>
          <w:sz w:val="20"/>
          <w:szCs w:val="20"/>
          <w:rtl w:val="0"/>
        </w:rPr>
        <w:t xml:space="preserve">Cómo usar esta guía: </w:t>
      </w:r>
      <w:r w:rsidDel="00000000" w:rsidR="00000000" w:rsidRPr="00000000">
        <w:rPr>
          <w:color w:val="595959"/>
          <w:sz w:val="20"/>
          <w:szCs w:val="20"/>
          <w:rtl w:val="0"/>
        </w:rPr>
        <w:t xml:space="preserve">cada bloque indica el tipo de bloque de StoryMaps, el contenido exacto a pegar, la imagen a subir y una nota pedagógica para explicar al alumno por qué se usa ese bloque. Sigue el orden de arriba a abajo.</w:t>
      </w:r>
      <w:r w:rsidDel="00000000" w:rsidR="00000000" w:rsidRPr="00000000">
        <w:rPr>
          <w:rtl w:val="0"/>
        </w:rPr>
      </w:r>
    </w:p>
    <w:p w:rsidR="00000000" w:rsidDel="00000000" w:rsidP="00000000" w:rsidRDefault="00000000" w:rsidRPr="00000000" w14:paraId="00000006">
      <w:pPr>
        <w:spacing w:after="0" w:before="0" w:line="79" w:lineRule="auto"/>
        <w:rPr/>
      </w:pPr>
      <w:r w:rsidDel="00000000" w:rsidR="00000000" w:rsidRPr="00000000">
        <w:rPr>
          <w:rtl w:val="0"/>
        </w:rPr>
      </w:r>
    </w:p>
    <w:tbl>
      <w:tblPr>
        <w:tblStyle w:val="Table1"/>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07">
            <w:pPr>
              <w:rPr/>
            </w:pPr>
            <w:r w:rsidDel="00000000" w:rsidR="00000000" w:rsidRPr="00000000">
              <w:rPr>
                <w:b w:val="1"/>
                <w:bCs w:val="1"/>
                <w:color w:val="ffffff"/>
                <w:sz w:val="22"/>
                <w:szCs w:val="22"/>
                <w:rtl w:val="0"/>
              </w:rPr>
              <w:t xml:space="preserve">BLOQUE 1  —  </w:t>
            </w:r>
            <w:r w:rsidDel="00000000" w:rsidR="00000000" w:rsidRPr="00000000">
              <w:rPr>
                <w:b w:val="1"/>
                <w:bCs w:val="1"/>
                <w:color w:val="ffd966"/>
                <w:sz w:val="22"/>
                <w:szCs w:val="22"/>
                <w:rtl w:val="0"/>
              </w:rPr>
              <w:t xml:space="preserve">COVER (Portada)</w:t>
            </w:r>
            <w:r w:rsidDel="00000000" w:rsidR="00000000" w:rsidRPr="00000000">
              <w:rPr>
                <w:rtl w:val="0"/>
              </w:rPr>
            </w:r>
          </w:p>
          <w:p w:rsidR="00000000" w:rsidDel="00000000" w:rsidP="00000000" w:rsidRDefault="00000000" w:rsidRPr="00000000" w14:paraId="00000008">
            <w:pPr>
              <w:spacing w:after="0" w:before="40" w:lineRule="auto"/>
              <w:rPr/>
            </w:pPr>
            <w:r w:rsidDel="00000000" w:rsidR="00000000" w:rsidRPr="00000000">
              <w:rPr>
                <w:i w:val="1"/>
                <w:iCs w:val="1"/>
                <w:color w:val="d9e8f5"/>
                <w:sz w:val="18"/>
                <w:szCs w:val="18"/>
                <w:rtl w:val="0"/>
              </w:rPr>
              <w:t xml:space="preserve">Imagen: sunrisevolcano.jpg</w:t>
            </w:r>
            <w:r w:rsidDel="00000000" w:rsidR="00000000" w:rsidRPr="00000000">
              <w:rPr>
                <w:rtl w:val="0"/>
              </w:rPr>
            </w:r>
          </w:p>
        </w:tc>
      </w:tr>
    </w:tbl>
    <w:p w:rsidR="00000000" w:rsidDel="00000000" w:rsidP="00000000" w:rsidRDefault="00000000" w:rsidRPr="00000000" w14:paraId="00000009">
      <w:pPr>
        <w:spacing w:after="0" w:before="0" w:line="79" w:lineRule="auto"/>
        <w:rPr/>
      </w:pPr>
      <w:r w:rsidDel="00000000" w:rsidR="00000000" w:rsidRPr="00000000">
        <w:rPr>
          <w:rtl w:val="0"/>
        </w:rPr>
      </w:r>
    </w:p>
    <w:tbl>
      <w:tblPr>
        <w:tblStyle w:val="Table2"/>
        <w:tblW w:w="9637.0" w:type="dxa"/>
        <w:jc w:val="left"/>
        <w:tblInd w:w="-120.0" w:type="dxa"/>
        <w:tblLayout w:type="fixed"/>
        <w:tblLook w:val="0000"/>
      </w:tblPr>
      <w:tblGrid>
        <w:gridCol w:w="2399"/>
        <w:gridCol w:w="7238"/>
        <w:tblGridChange w:id="0">
          <w:tblGrid>
            <w:gridCol w:w="2399"/>
            <w:gridCol w:w="7238"/>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ebf3fb" w:val="clear"/>
          </w:tcPr>
          <w:p w:rsidR="00000000" w:rsidDel="00000000" w:rsidP="00000000" w:rsidRDefault="00000000" w:rsidRPr="00000000" w14:paraId="0000000A">
            <w:pPr>
              <w:rPr/>
            </w:pPr>
            <w:r w:rsidDel="00000000" w:rsidR="00000000" w:rsidRPr="00000000">
              <w:rPr>
                <w:b w:val="1"/>
                <w:bCs w:val="1"/>
                <w:color w:val="1f4e79"/>
                <w:sz w:val="19"/>
                <w:szCs w:val="19"/>
                <w:rtl w:val="0"/>
              </w:rPr>
              <w:t xml:space="preserve">Título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Pr>
          <w:p w:rsidR="00000000" w:rsidDel="00000000" w:rsidP="00000000" w:rsidRDefault="00000000" w:rsidRPr="00000000" w14:paraId="0000000B">
            <w:pPr>
              <w:rPr/>
            </w:pPr>
            <w:r w:rsidDel="00000000" w:rsidR="00000000" w:rsidRPr="00000000">
              <w:rPr>
                <w:color w:val="595959"/>
                <w:sz w:val="19"/>
                <w:szCs w:val="19"/>
                <w:rtl w:val="0"/>
              </w:rPr>
              <w:t xml:space="preserve">A la sombra de un volcán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bf3fb" w:val="clear"/>
          </w:tcPr>
          <w:p w:rsidR="00000000" w:rsidDel="00000000" w:rsidP="00000000" w:rsidRDefault="00000000" w:rsidRPr="00000000" w14:paraId="0000000C">
            <w:pPr>
              <w:rPr/>
            </w:pPr>
            <w:r w:rsidDel="00000000" w:rsidR="00000000" w:rsidRPr="00000000">
              <w:rPr>
                <w:b w:val="1"/>
                <w:bCs w:val="1"/>
                <w:color w:val="1f4e79"/>
                <w:sz w:val="19"/>
                <w:szCs w:val="19"/>
                <w:rtl w:val="0"/>
              </w:rPr>
              <w:t xml:space="preserve">Subtítulo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Pr>
          <w:p w:rsidR="00000000" w:rsidDel="00000000" w:rsidP="00000000" w:rsidRDefault="00000000" w:rsidRPr="00000000" w14:paraId="0000000D">
            <w:pPr>
              <w:rPr/>
            </w:pPr>
            <w:r w:rsidDel="00000000" w:rsidR="00000000" w:rsidRPr="00000000">
              <w:rPr>
                <w:color w:val="595959"/>
                <w:sz w:val="19"/>
                <w:szCs w:val="19"/>
                <w:rtl w:val="0"/>
              </w:rPr>
              <w:t xml:space="preserve">Los volcanes amenazan a casi 500 millones de personas. Los científicos trabajan para predecir cuándo erupcionarán.</w:t>
            </w:r>
            <w:r w:rsidDel="00000000" w:rsidR="00000000" w:rsidRPr="00000000">
              <w:rPr>
                <w:rtl w:val="0"/>
              </w:rPr>
            </w:r>
          </w:p>
        </w:tc>
      </w:tr>
    </w:tbl>
    <w:p w:rsidR="00000000" w:rsidDel="00000000" w:rsidP="00000000" w:rsidRDefault="00000000" w:rsidRPr="00000000" w14:paraId="0000000E">
      <w:pPr>
        <w:spacing w:after="0" w:before="0" w:line="79" w:lineRule="auto"/>
        <w:rPr/>
      </w:pPr>
      <w:r w:rsidDel="00000000" w:rsidR="00000000" w:rsidRPr="00000000">
        <w:rPr>
          <w:rtl w:val="0"/>
        </w:rPr>
      </w:r>
    </w:p>
    <w:p w:rsidR="00000000" w:rsidDel="00000000" w:rsidP="00000000" w:rsidRDefault="00000000" w:rsidRPr="00000000" w14:paraId="0000000F">
      <w:pPr>
        <w:spacing w:after="80" w:before="80" w:lineRule="auto"/>
        <w:rPr/>
      </w:pPr>
      <w:r w:rsidDel="00000000" w:rsidR="00000000" w:rsidRPr="00000000">
        <w:rPr>
          <w:b w:val="1"/>
          <w:bCs w:val="1"/>
          <w:color w:val="2e75b6"/>
          <w:sz w:val="19"/>
          <w:szCs w:val="19"/>
          <w:rtl w:val="0"/>
        </w:rPr>
        <w:t xml:space="preserve">⚙️  Configuración: </w:t>
      </w:r>
      <w:sdt>
        <w:sdtPr>
          <w:id w:val="-1871709041"/>
          <w:tag w:val="goog_rdk_0"/>
        </w:sdtPr>
        <w:sdtContent>
          <w:r w:rsidDel="00000000" w:rsidR="00000000" w:rsidRPr="00000000">
            <w:rPr>
              <w:rFonts w:ascii="Arial Unicode MS" w:cs="Arial Unicode MS" w:eastAsia="Arial Unicode MS" w:hAnsi="Arial Unicode MS"/>
              <w:color w:val="595959"/>
              <w:sz w:val="19"/>
              <w:szCs w:val="19"/>
              <w:rtl w:val="0"/>
            </w:rPr>
            <w:t xml:space="preserve">Posición del texto → Center. Altura de portada → Large. Desplazar imagen hacia arriba para centrar los picos en el encuadre.</w:t>
          </w:r>
        </w:sdtContent>
      </w:sdt>
      <w:r w:rsidDel="00000000" w:rsidR="00000000" w:rsidRPr="00000000">
        <w:rPr>
          <w:rtl w:val="0"/>
        </w:rPr>
      </w:r>
    </w:p>
    <w:p w:rsidR="00000000" w:rsidDel="00000000" w:rsidP="00000000" w:rsidRDefault="00000000" w:rsidRPr="00000000" w14:paraId="00000010">
      <w:pPr>
        <w:spacing w:after="0" w:before="0" w:line="79" w:lineRule="auto"/>
        <w:rPr/>
      </w:pPr>
      <w:r w:rsidDel="00000000" w:rsidR="00000000" w:rsidRPr="00000000">
        <w:rPr>
          <w:rtl w:val="0"/>
        </w:rPr>
      </w:r>
    </w:p>
    <w:tbl>
      <w:tblPr>
        <w:tblStyle w:val="Table3"/>
        <w:tblW w:w="9638.0" w:type="dxa"/>
        <w:jc w:val="left"/>
        <w:tblInd w:w="-200.0" w:type="dxa"/>
        <w:tblLayout w:type="fixed"/>
        <w:tblLook w:val="0000"/>
      </w:tblPr>
      <w:tblGrid>
        <w:gridCol w:w="9638"/>
        <w:tblGridChange w:id="0">
          <w:tblGrid>
            <w:gridCol w:w="9638"/>
          </w:tblGrid>
        </w:tblGridChange>
      </w:tblGrid>
      <w:tr>
        <w:trPr>
          <w:cantSplit w:val="0"/>
          <w:tblHeader w:val="0"/>
        </w:trPr>
        <w:tc>
          <w:tcPr>
            <w:tcBorders>
              <w:top w:color="2e75b6" w:space="0" w:sz="4" w:val="single"/>
              <w:left w:color="2e75b6" w:space="0" w:sz="4" w:val="single"/>
              <w:bottom w:color="2e75b6" w:space="0" w:sz="4" w:val="single"/>
              <w:right w:color="2e75b6" w:space="0" w:sz="4" w:val="single"/>
            </w:tcBorders>
            <w:shd w:fill="ebf3fb" w:val="clear"/>
          </w:tcPr>
          <w:p w:rsidR="00000000" w:rsidDel="00000000" w:rsidP="00000000" w:rsidRDefault="00000000" w:rsidRPr="00000000" w14:paraId="00000011">
            <w:pPr>
              <w:spacing w:after="60" w:before="0" w:lineRule="auto"/>
              <w:rPr/>
            </w:pPr>
            <w:r w:rsidDel="00000000" w:rsidR="00000000" w:rsidRPr="00000000">
              <w:rPr>
                <w:b w:val="1"/>
                <w:bCs w:val="1"/>
                <w:color w:val="1f4e79"/>
                <w:sz w:val="18"/>
                <w:szCs w:val="18"/>
                <w:rtl w:val="0"/>
              </w:rPr>
              <w:t xml:space="preserve">NOTA PEDAGÓGICA</w:t>
            </w:r>
            <w:r w:rsidDel="00000000" w:rsidR="00000000" w:rsidRPr="00000000">
              <w:rPr>
                <w:rtl w:val="0"/>
              </w:rPr>
            </w:r>
          </w:p>
          <w:p w:rsidR="00000000" w:rsidDel="00000000" w:rsidP="00000000" w:rsidRDefault="00000000" w:rsidRPr="00000000" w14:paraId="00000012">
            <w:pPr>
              <w:rPr/>
            </w:pPr>
            <w:r w:rsidDel="00000000" w:rsidR="00000000" w:rsidRPr="00000000">
              <w:rPr>
                <w:i w:val="1"/>
                <w:iCs w:val="1"/>
                <w:color w:val="1f4e79"/>
                <w:sz w:val="19"/>
                <w:szCs w:val="19"/>
                <w:rtl w:val="0"/>
              </w:rPr>
              <w:t xml:space="preserve">La portada es el único elemento que el lector ve completo antes de hacer scroll. Enseña a los alumnos que la portada de una story no es decoración — es el argumento de que vale la pena seguir leyendo.</w:t>
            </w:r>
            <w:r w:rsidDel="00000000" w:rsidR="00000000" w:rsidRPr="00000000">
              <w:rPr>
                <w:rtl w:val="0"/>
              </w:rPr>
            </w:r>
          </w:p>
        </w:tc>
      </w:tr>
    </w:tbl>
    <w:p w:rsidR="00000000" w:rsidDel="00000000" w:rsidP="00000000" w:rsidRDefault="00000000" w:rsidRPr="00000000" w14:paraId="00000013">
      <w:pPr>
        <w:spacing w:after="0" w:before="0" w:line="79" w:lineRule="auto"/>
        <w:rPr/>
      </w:pPr>
      <w:r w:rsidDel="00000000" w:rsidR="00000000" w:rsidRPr="00000000">
        <w:rPr>
          <w:rtl w:val="0"/>
        </w:rPr>
      </w:r>
    </w:p>
    <w:p w:rsidR="00000000" w:rsidDel="00000000" w:rsidP="00000000" w:rsidRDefault="00000000" w:rsidRPr="00000000" w14:paraId="00000014">
      <w:pPr>
        <w:spacing w:after="0" w:before="0" w:line="79" w:lineRule="auto"/>
        <w:rPr/>
      </w:pPr>
      <w:r w:rsidDel="00000000" w:rsidR="00000000" w:rsidRPr="00000000">
        <w:rPr>
          <w:rtl w:val="0"/>
        </w:rPr>
      </w:r>
    </w:p>
    <w:tbl>
      <w:tblPr>
        <w:tblStyle w:val="Table4"/>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15">
            <w:pPr>
              <w:rPr/>
            </w:pPr>
            <w:r w:rsidDel="00000000" w:rsidR="00000000" w:rsidRPr="00000000">
              <w:rPr>
                <w:b w:val="1"/>
                <w:bCs w:val="1"/>
                <w:color w:val="ffffff"/>
                <w:sz w:val="22"/>
                <w:szCs w:val="22"/>
                <w:rtl w:val="0"/>
              </w:rPr>
              <w:t xml:space="preserve">BLOQUE 2  —  </w:t>
            </w:r>
            <w:r w:rsidDel="00000000" w:rsidR="00000000" w:rsidRPr="00000000">
              <w:rPr>
                <w:b w:val="1"/>
                <w:bCs w:val="1"/>
                <w:color w:val="ffd966"/>
                <w:sz w:val="22"/>
                <w:szCs w:val="22"/>
                <w:rtl w:val="0"/>
              </w:rPr>
              <w:t xml:space="preserve">TEXT — Introducción narrativa</w:t>
            </w:r>
            <w:r w:rsidDel="00000000" w:rsidR="00000000" w:rsidRPr="00000000">
              <w:rPr>
                <w:rtl w:val="0"/>
              </w:rPr>
            </w:r>
          </w:p>
          <w:p w:rsidR="00000000" w:rsidDel="00000000" w:rsidP="00000000" w:rsidRDefault="00000000" w:rsidRPr="00000000" w14:paraId="00000016">
            <w:pPr>
              <w:spacing w:after="0" w:before="40" w:lineRule="auto"/>
              <w:rPr/>
            </w:pPr>
            <w:r w:rsidDel="00000000" w:rsidR="00000000" w:rsidRPr="00000000">
              <w:rPr>
                <w:i w:val="1"/>
                <w:iCs w:val="1"/>
                <w:color w:val="d9e8f5"/>
                <w:sz w:val="18"/>
                <w:szCs w:val="18"/>
                <w:rtl w:val="0"/>
              </w:rPr>
              <w:t xml:space="preserve">Imagen: organizinggear.jpg</w:t>
            </w:r>
            <w:r w:rsidDel="00000000" w:rsidR="00000000" w:rsidRPr="00000000">
              <w:rPr>
                <w:rtl w:val="0"/>
              </w:rPr>
            </w:r>
          </w:p>
        </w:tc>
      </w:tr>
    </w:tbl>
    <w:p w:rsidR="00000000" w:rsidDel="00000000" w:rsidP="00000000" w:rsidRDefault="00000000" w:rsidRPr="00000000" w14:paraId="00000017">
      <w:pPr>
        <w:spacing w:after="0" w:before="0" w:line="79" w:lineRule="auto"/>
        <w:rPr/>
      </w:pPr>
      <w:r w:rsidDel="00000000" w:rsidR="00000000" w:rsidRPr="00000000">
        <w:rPr>
          <w:rtl w:val="0"/>
        </w:rPr>
      </w:r>
    </w:p>
    <w:p w:rsidR="00000000" w:rsidDel="00000000" w:rsidP="00000000" w:rsidRDefault="00000000" w:rsidRPr="00000000" w14:paraId="00000018">
      <w:pPr>
        <w:spacing w:after="80" w:before="200" w:lineRule="auto"/>
        <w:rPr/>
      </w:pPr>
      <w:r w:rsidDel="00000000" w:rsidR="00000000" w:rsidRPr="00000000">
        <w:rPr>
          <w:b w:val="1"/>
          <w:bCs w:val="1"/>
          <w:color w:val="2e75b6"/>
          <w:sz w:val="24"/>
          <w:szCs w:val="24"/>
          <w:rtl w:val="0"/>
        </w:rPr>
        <w:t xml:space="preserve">Título:</w:t>
      </w:r>
      <w:r w:rsidDel="00000000" w:rsidR="00000000" w:rsidRPr="00000000">
        <w:rPr>
          <w:rtl w:val="0"/>
        </w:rPr>
      </w:r>
    </w:p>
    <w:p w:rsidR="00000000" w:rsidDel="00000000" w:rsidP="00000000" w:rsidRDefault="00000000" w:rsidRPr="00000000" w14:paraId="00000019">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No hay nada como la emoción de salir al campo a investigar.</w:t>
      </w:r>
      <w:r w:rsidDel="00000000" w:rsidR="00000000" w:rsidRPr="00000000">
        <w:rPr>
          <w:rtl w:val="0"/>
        </w:rPr>
      </w:r>
    </w:p>
    <w:p w:rsidR="00000000" w:rsidDel="00000000" w:rsidP="00000000" w:rsidRDefault="00000000" w:rsidRPr="00000000" w14:paraId="0000001A">
      <w:pPr>
        <w:spacing w:after="80" w:before="200" w:lineRule="auto"/>
        <w:rPr/>
      </w:pPr>
      <w:r w:rsidDel="00000000" w:rsidR="00000000" w:rsidRPr="00000000">
        <w:rPr>
          <w:b w:val="1"/>
          <w:bCs w:val="1"/>
          <w:color w:val="2e75b6"/>
          <w:sz w:val="24"/>
          <w:szCs w:val="24"/>
          <w:rtl w:val="0"/>
        </w:rPr>
        <w:t xml:space="preserve">Cuerpo:</w:t>
      </w:r>
      <w:r w:rsidDel="00000000" w:rsidR="00000000" w:rsidRPr="00000000">
        <w:rPr>
          <w:rtl w:val="0"/>
        </w:rPr>
      </w:r>
    </w:p>
    <w:p w:rsidR="00000000" w:rsidDel="00000000" w:rsidP="00000000" w:rsidRDefault="00000000" w:rsidRPr="00000000" w14:paraId="0000001B">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Es una especie de nerviosismo que va aumentando poco a poco: al redactar la solicitud de subvención, planificar, hacer un inventario meticuloso del equipo necesario, hacer las maletas, correr por el aeropuerto, ver cómo el suelo se aleja rápidamente bajo el avión.  Y, finalmente, la llegada. Ya estoy aquí: he llegado a Quetzaltenango con mi equipo de expedición y el volcán Santa María nos espera. En todo el mundo, los volcanes amenazan a casi 500 millones de personas. Estoy trabajando para mejorar las previsiones sobre cuándo se producirán erupciones y apoyar a las comunidades que viven con este riesgo.</w:t>
      </w:r>
      <w:r w:rsidDel="00000000" w:rsidR="00000000" w:rsidRPr="00000000">
        <w:rPr>
          <w:rtl w:val="0"/>
        </w:rPr>
      </w:r>
    </w:p>
    <w:p w:rsidR="00000000" w:rsidDel="00000000" w:rsidP="00000000" w:rsidRDefault="00000000" w:rsidRPr="00000000" w14:paraId="0000001C">
      <w:pPr>
        <w:spacing w:after="0" w:before="0" w:line="79" w:lineRule="auto"/>
        <w:rPr/>
      </w:pPr>
      <w:r w:rsidDel="00000000" w:rsidR="00000000" w:rsidRPr="00000000">
        <w:rPr>
          <w:rtl w:val="0"/>
        </w:rPr>
      </w:r>
    </w:p>
    <w:tbl>
      <w:tblPr>
        <w:tblStyle w:val="Table5"/>
        <w:tblW w:w="9638.0" w:type="dxa"/>
        <w:jc w:val="left"/>
        <w:tblInd w:w="-200.0" w:type="dxa"/>
        <w:tblLayout w:type="fixed"/>
        <w:tblLook w:val="0000"/>
      </w:tblPr>
      <w:tblGrid>
        <w:gridCol w:w="9638"/>
        <w:tblGridChange w:id="0">
          <w:tblGrid>
            <w:gridCol w:w="9638"/>
          </w:tblGrid>
        </w:tblGridChange>
      </w:tblGrid>
      <w:tr>
        <w:trPr>
          <w:cantSplit w:val="0"/>
          <w:tblHeader w:val="0"/>
        </w:trPr>
        <w:tc>
          <w:tcPr>
            <w:tcBorders>
              <w:top w:color="2e75b6" w:space="0" w:sz="4" w:val="single"/>
              <w:left w:color="2e75b6" w:space="0" w:sz="4" w:val="single"/>
              <w:bottom w:color="2e75b6" w:space="0" w:sz="4" w:val="single"/>
              <w:right w:color="2e75b6" w:space="0" w:sz="4" w:val="single"/>
            </w:tcBorders>
            <w:shd w:fill="ebf3fb" w:val="clear"/>
          </w:tcPr>
          <w:p w:rsidR="00000000" w:rsidDel="00000000" w:rsidP="00000000" w:rsidRDefault="00000000" w:rsidRPr="00000000" w14:paraId="0000001D">
            <w:pPr>
              <w:spacing w:after="60" w:before="0" w:lineRule="auto"/>
              <w:rPr/>
            </w:pPr>
            <w:r w:rsidDel="00000000" w:rsidR="00000000" w:rsidRPr="00000000">
              <w:rPr>
                <w:b w:val="1"/>
                <w:bCs w:val="1"/>
                <w:color w:val="1f4e79"/>
                <w:sz w:val="18"/>
                <w:szCs w:val="18"/>
                <w:rtl w:val="0"/>
              </w:rPr>
              <w:t xml:space="preserve">NOTA PEDAGÓGICA</w:t>
            </w:r>
            <w:r w:rsidDel="00000000" w:rsidR="00000000" w:rsidRPr="00000000">
              <w:rPr>
                <w:rtl w:val="0"/>
              </w:rPr>
            </w:r>
          </w:p>
          <w:p w:rsidR="00000000" w:rsidDel="00000000" w:rsidP="00000000" w:rsidRDefault="00000000" w:rsidRPr="00000000" w14:paraId="0000001E">
            <w:pPr>
              <w:rPr/>
            </w:pPr>
            <w:sdt>
              <w:sdtPr>
                <w:id w:val="588513099"/>
                <w:tag w:val="goog_rdk_1"/>
              </w:sdtPr>
              <w:sdtContent>
                <w:r w:rsidDel="00000000" w:rsidR="00000000" w:rsidRPr="00000000">
                  <w:rPr>
                    <w:rFonts w:ascii="Arial Unicode MS" w:cs="Arial Unicode MS" w:eastAsia="Arial Unicode MS" w:hAnsi="Arial Unicode MS"/>
                    <w:i w:val="1"/>
                    <w:iCs w:val="1"/>
                    <w:color w:val="1f4e79"/>
                    <w:sz w:val="19"/>
                    <w:szCs w:val="19"/>
                    <w:rtl w:val="0"/>
                  </w:rPr>
                  <w:t xml:space="preserve">Observa cómo el texto abre con una emoción humana antes de dar el dato científico. Esta estructura —gancho emocional → dato de contexto— es un principio fundamental del storytelling periodístico y científico.</w:t>
                </w:r>
              </w:sdtContent>
            </w:sdt>
            <w:r w:rsidDel="00000000" w:rsidR="00000000" w:rsidRPr="00000000">
              <w:rPr>
                <w:rtl w:val="0"/>
              </w:rPr>
            </w:r>
          </w:p>
        </w:tc>
      </w:tr>
    </w:tbl>
    <w:p w:rsidR="00000000" w:rsidDel="00000000" w:rsidP="00000000" w:rsidRDefault="00000000" w:rsidRPr="00000000" w14:paraId="0000001F">
      <w:pPr>
        <w:spacing w:after="0" w:before="0" w:line="79" w:lineRule="auto"/>
        <w:rPr/>
      </w:pPr>
      <w:r w:rsidDel="00000000" w:rsidR="00000000" w:rsidRPr="00000000">
        <w:rPr>
          <w:rtl w:val="0"/>
        </w:rPr>
      </w:r>
    </w:p>
    <w:p w:rsidR="00000000" w:rsidDel="00000000" w:rsidP="00000000" w:rsidRDefault="00000000" w:rsidRPr="00000000" w14:paraId="00000020">
      <w:pPr>
        <w:spacing w:after="0" w:before="0" w:line="79" w:lineRule="auto"/>
        <w:rPr/>
      </w:pPr>
      <w:r w:rsidDel="00000000" w:rsidR="00000000" w:rsidRPr="00000000">
        <w:rPr>
          <w:rtl w:val="0"/>
        </w:rPr>
      </w:r>
    </w:p>
    <w:tbl>
      <w:tblPr>
        <w:tblStyle w:val="Table6"/>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21">
            <w:pPr>
              <w:rPr/>
            </w:pPr>
            <w:r w:rsidDel="00000000" w:rsidR="00000000" w:rsidRPr="00000000">
              <w:rPr>
                <w:b w:val="1"/>
                <w:bCs w:val="1"/>
                <w:color w:val="ffffff"/>
                <w:sz w:val="22"/>
                <w:szCs w:val="22"/>
                <w:rtl w:val="0"/>
              </w:rPr>
              <w:t xml:space="preserve">BLOQUE 3  —  </w:t>
            </w:r>
            <w:r w:rsidDel="00000000" w:rsidR="00000000" w:rsidRPr="00000000">
              <w:rPr>
                <w:b w:val="1"/>
                <w:bCs w:val="1"/>
                <w:color w:val="ffd966"/>
                <w:sz w:val="22"/>
                <w:szCs w:val="22"/>
                <w:rtl w:val="0"/>
              </w:rPr>
              <w:t xml:space="preserve">EXPRESS MAP — Localización</w:t>
            </w:r>
            <w:r w:rsidDel="00000000" w:rsidR="00000000" w:rsidRPr="00000000">
              <w:rPr>
                <w:rtl w:val="0"/>
              </w:rPr>
            </w:r>
          </w:p>
        </w:tc>
      </w:tr>
    </w:tbl>
    <w:p w:rsidR="00000000" w:rsidDel="00000000" w:rsidP="00000000" w:rsidRDefault="00000000" w:rsidRPr="00000000" w14:paraId="00000022">
      <w:pPr>
        <w:spacing w:after="0" w:before="0" w:line="79" w:lineRule="auto"/>
        <w:rPr/>
      </w:pPr>
      <w:r w:rsidDel="00000000" w:rsidR="00000000" w:rsidRPr="00000000">
        <w:rPr>
          <w:rtl w:val="0"/>
        </w:rPr>
      </w:r>
    </w:p>
    <w:p w:rsidR="00000000" w:rsidDel="00000000" w:rsidP="00000000" w:rsidRDefault="00000000" w:rsidRPr="00000000" w14:paraId="00000023">
      <w:pPr>
        <w:spacing w:after="60" w:before="60" w:lineRule="auto"/>
        <w:rPr/>
      </w:pPr>
      <w:sdt>
        <w:sdtPr>
          <w:id w:val="-993080354"/>
          <w:tag w:val="goog_rdk_2"/>
        </w:sdtPr>
        <w:sdtContent>
          <w:r w:rsidDel="00000000" w:rsidR="00000000" w:rsidRPr="00000000">
            <w:rPr>
              <w:rFonts w:ascii="Arial Unicode MS" w:cs="Arial Unicode MS" w:eastAsia="Arial Unicode MS" w:hAnsi="Arial Unicode MS"/>
              <w:i w:val="0"/>
              <w:iCs w:val="0"/>
              <w:color w:val="595959"/>
              <w:sz w:val="20"/>
              <w:szCs w:val="20"/>
              <w:rtl w:val="0"/>
            </w:rPr>
            <w:t xml:space="preserve">1. Insertar bloque Map → Create a map → Express Map</w:t>
          </w:r>
        </w:sdtContent>
      </w:sdt>
      <w:r w:rsidDel="00000000" w:rsidR="00000000" w:rsidRPr="00000000">
        <w:rPr>
          <w:rtl w:val="0"/>
        </w:rPr>
      </w:r>
    </w:p>
    <w:p w:rsidR="00000000" w:rsidDel="00000000" w:rsidP="00000000" w:rsidRDefault="00000000" w:rsidRPr="00000000" w14:paraId="00000024">
      <w:pPr>
        <w:spacing w:after="60" w:before="60" w:lineRule="auto"/>
        <w:rPr/>
      </w:pPr>
      <w:r w:rsidDel="00000000" w:rsidR="00000000" w:rsidRPr="00000000">
        <w:rPr>
          <w:i w:val="0"/>
          <w:iCs w:val="0"/>
          <w:color w:val="595959"/>
          <w:sz w:val="20"/>
          <w:szCs w:val="20"/>
          <w:rtl w:val="0"/>
        </w:rPr>
        <w:t xml:space="preserve">2. Añadir punto: Quetzaltenango, Guatemala (14.8444°N, 91.5169°W)</w:t>
      </w:r>
      <w:r w:rsidDel="00000000" w:rsidR="00000000" w:rsidRPr="00000000">
        <w:rPr>
          <w:rtl w:val="0"/>
        </w:rPr>
      </w:r>
    </w:p>
    <w:p w:rsidR="00000000" w:rsidDel="00000000" w:rsidP="00000000" w:rsidRDefault="00000000" w:rsidRPr="00000000" w14:paraId="00000025">
      <w:pPr>
        <w:spacing w:after="60" w:before="60" w:lineRule="auto"/>
        <w:rPr/>
      </w:pPr>
      <w:r w:rsidDel="00000000" w:rsidR="00000000" w:rsidRPr="00000000">
        <w:rPr>
          <w:i w:val="0"/>
          <w:iCs w:val="0"/>
          <w:color w:val="595959"/>
          <w:sz w:val="20"/>
          <w:szCs w:val="20"/>
          <w:rtl w:val="0"/>
        </w:rPr>
        <w:t xml:space="preserve">3. Etiqueta del marcador: Quetzaltenango — Base de operaciones</w:t>
      </w:r>
      <w:r w:rsidDel="00000000" w:rsidR="00000000" w:rsidRPr="00000000">
        <w:rPr>
          <w:rtl w:val="0"/>
        </w:rPr>
      </w:r>
    </w:p>
    <w:p w:rsidR="00000000" w:rsidDel="00000000" w:rsidP="00000000" w:rsidRDefault="00000000" w:rsidRPr="00000000" w14:paraId="00000026">
      <w:pPr>
        <w:spacing w:after="60" w:before="60" w:lineRule="auto"/>
        <w:rPr/>
      </w:pPr>
      <w:r w:rsidDel="00000000" w:rsidR="00000000" w:rsidRPr="00000000">
        <w:rPr>
          <w:i w:val="0"/>
          <w:iCs w:val="0"/>
          <w:color w:val="595959"/>
          <w:sz w:val="20"/>
          <w:szCs w:val="20"/>
          <w:rtl w:val="0"/>
        </w:rPr>
        <w:t xml:space="preserve">4. Estilo del mapa base: Dark Gray Canvas o Terrain with Labels</w:t>
      </w:r>
      <w:r w:rsidDel="00000000" w:rsidR="00000000" w:rsidRPr="00000000">
        <w:rPr>
          <w:rtl w:val="0"/>
        </w:rPr>
      </w:r>
    </w:p>
    <w:p w:rsidR="00000000" w:rsidDel="00000000" w:rsidP="00000000" w:rsidRDefault="00000000" w:rsidRPr="00000000" w14:paraId="00000027">
      <w:pPr>
        <w:spacing w:after="0" w:before="0" w:line="79" w:lineRule="auto"/>
        <w:rPr/>
      </w:pPr>
      <w:r w:rsidDel="00000000" w:rsidR="00000000" w:rsidRPr="00000000">
        <w:rPr>
          <w:rtl w:val="0"/>
        </w:rPr>
      </w:r>
    </w:p>
    <w:p w:rsidR="00000000" w:rsidDel="00000000" w:rsidP="00000000" w:rsidRDefault="00000000" w:rsidRPr="00000000" w14:paraId="00000028">
      <w:pPr>
        <w:spacing w:after="80" w:before="200" w:lineRule="auto"/>
        <w:rPr/>
      </w:pPr>
      <w:r w:rsidDel="00000000" w:rsidR="00000000" w:rsidRPr="00000000">
        <w:rPr>
          <w:b w:val="1"/>
          <w:bCs w:val="1"/>
          <w:color w:val="2e75b6"/>
          <w:sz w:val="24"/>
          <w:szCs w:val="24"/>
          <w:rtl w:val="0"/>
        </w:rPr>
        <w:t xml:space="preserve">Pie de mapa:</w:t>
      </w:r>
      <w:r w:rsidDel="00000000" w:rsidR="00000000" w:rsidRPr="00000000">
        <w:rPr>
          <w:rtl w:val="0"/>
        </w:rPr>
      </w:r>
    </w:p>
    <w:p w:rsidR="00000000" w:rsidDel="00000000" w:rsidP="00000000" w:rsidRDefault="00000000" w:rsidRPr="00000000" w14:paraId="00000029">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Guatemala se encuentra en la intersección de tres placas tectónicas.</w:t>
      </w:r>
      <w:r w:rsidDel="00000000" w:rsidR="00000000" w:rsidRPr="00000000">
        <w:rPr>
          <w:rtl w:val="0"/>
        </w:rPr>
      </w:r>
    </w:p>
    <w:p w:rsidR="00000000" w:rsidDel="00000000" w:rsidP="00000000" w:rsidRDefault="00000000" w:rsidRPr="00000000" w14:paraId="0000002A">
      <w:pPr>
        <w:spacing w:after="0" w:before="0" w:line="79" w:lineRule="auto"/>
        <w:rPr/>
      </w:pPr>
      <w:r w:rsidDel="00000000" w:rsidR="00000000" w:rsidRPr="00000000">
        <w:rPr>
          <w:rtl w:val="0"/>
        </w:rPr>
      </w:r>
    </w:p>
    <w:tbl>
      <w:tblPr>
        <w:tblStyle w:val="Table7"/>
        <w:tblW w:w="9638.0" w:type="dxa"/>
        <w:jc w:val="left"/>
        <w:tblInd w:w="-200.0" w:type="dxa"/>
        <w:tblLayout w:type="fixed"/>
        <w:tblLook w:val="0000"/>
      </w:tblPr>
      <w:tblGrid>
        <w:gridCol w:w="9638"/>
        <w:tblGridChange w:id="0">
          <w:tblGrid>
            <w:gridCol w:w="9638"/>
          </w:tblGrid>
        </w:tblGridChange>
      </w:tblGrid>
      <w:tr>
        <w:trPr>
          <w:cantSplit w:val="0"/>
          <w:tblHeader w:val="0"/>
        </w:trPr>
        <w:tc>
          <w:tcPr>
            <w:tcBorders>
              <w:top w:color="2e75b6" w:space="0" w:sz="4" w:val="single"/>
              <w:left w:color="2e75b6" w:space="0" w:sz="4" w:val="single"/>
              <w:bottom w:color="2e75b6" w:space="0" w:sz="4" w:val="single"/>
              <w:right w:color="2e75b6" w:space="0" w:sz="4" w:val="single"/>
            </w:tcBorders>
            <w:shd w:fill="ebf3fb" w:val="clear"/>
          </w:tcPr>
          <w:p w:rsidR="00000000" w:rsidDel="00000000" w:rsidP="00000000" w:rsidRDefault="00000000" w:rsidRPr="00000000" w14:paraId="0000002B">
            <w:pPr>
              <w:spacing w:after="60" w:before="0" w:lineRule="auto"/>
              <w:rPr/>
            </w:pPr>
            <w:r w:rsidDel="00000000" w:rsidR="00000000" w:rsidRPr="00000000">
              <w:rPr>
                <w:b w:val="1"/>
                <w:bCs w:val="1"/>
                <w:color w:val="1f4e79"/>
                <w:sz w:val="18"/>
                <w:szCs w:val="18"/>
                <w:rtl w:val="0"/>
              </w:rPr>
              <w:t xml:space="preserve">NOTA PEDAGÓGICA</w:t>
            </w:r>
            <w:r w:rsidDel="00000000" w:rsidR="00000000" w:rsidRPr="00000000">
              <w:rPr>
                <w:rtl w:val="0"/>
              </w:rPr>
            </w:r>
          </w:p>
          <w:p w:rsidR="00000000" w:rsidDel="00000000" w:rsidP="00000000" w:rsidRDefault="00000000" w:rsidRPr="00000000" w14:paraId="0000002C">
            <w:pPr>
              <w:rPr/>
            </w:pPr>
            <w:r w:rsidDel="00000000" w:rsidR="00000000" w:rsidRPr="00000000">
              <w:rPr>
                <w:i w:val="1"/>
                <w:iCs w:val="1"/>
                <w:color w:val="1f4e79"/>
                <w:sz w:val="19"/>
                <w:szCs w:val="19"/>
                <w:rtl w:val="0"/>
              </w:rPr>
              <w:t xml:space="preserve">El Express Map es el primer mapa que crean los alumnos en el curso. Cumple la función más básica del storytelling cartográfico en ArcGIS StoryMaps: situar al lector en el espacio antes de que empiece la historia.</w:t>
            </w:r>
            <w:r w:rsidDel="00000000" w:rsidR="00000000" w:rsidRPr="00000000">
              <w:rPr>
                <w:rtl w:val="0"/>
              </w:rPr>
            </w:r>
          </w:p>
        </w:tc>
      </w:tr>
    </w:tbl>
    <w:p w:rsidR="00000000" w:rsidDel="00000000" w:rsidP="00000000" w:rsidRDefault="00000000" w:rsidRPr="00000000" w14:paraId="0000002D">
      <w:pPr>
        <w:spacing w:after="0" w:before="0" w:line="79" w:lineRule="auto"/>
        <w:rPr/>
      </w:pPr>
      <w:r w:rsidDel="00000000" w:rsidR="00000000" w:rsidRPr="00000000">
        <w:rPr>
          <w:rtl w:val="0"/>
        </w:rPr>
      </w:r>
    </w:p>
    <w:p w:rsidR="00000000" w:rsidDel="00000000" w:rsidP="00000000" w:rsidRDefault="00000000" w:rsidRPr="00000000" w14:paraId="0000002E">
      <w:pPr>
        <w:spacing w:after="0" w:before="0" w:line="79" w:lineRule="auto"/>
        <w:rPr/>
      </w:pPr>
      <w:r w:rsidDel="00000000" w:rsidR="00000000" w:rsidRPr="00000000">
        <w:rPr>
          <w:rtl w:val="0"/>
        </w:rPr>
      </w:r>
    </w:p>
    <w:tbl>
      <w:tblPr>
        <w:tblStyle w:val="Table8"/>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2F">
            <w:pPr>
              <w:rPr/>
            </w:pPr>
            <w:r w:rsidDel="00000000" w:rsidR="00000000" w:rsidRPr="00000000">
              <w:rPr>
                <w:b w:val="1"/>
                <w:bCs w:val="1"/>
                <w:color w:val="ffffff"/>
                <w:sz w:val="22"/>
                <w:szCs w:val="22"/>
                <w:rtl w:val="0"/>
              </w:rPr>
              <w:t xml:space="preserve">BLOQUE 4  —  </w:t>
            </w:r>
            <w:r w:rsidDel="00000000" w:rsidR="00000000" w:rsidRPr="00000000">
              <w:rPr>
                <w:b w:val="1"/>
                <w:bCs w:val="1"/>
                <w:color w:val="ffd966"/>
                <w:sz w:val="22"/>
                <w:szCs w:val="22"/>
                <w:rtl w:val="0"/>
              </w:rPr>
              <w:t xml:space="preserve">SIDECAR — ¿Dónde se forman los volcanes?</w:t>
            </w:r>
            <w:r w:rsidDel="00000000" w:rsidR="00000000" w:rsidRPr="00000000">
              <w:rPr>
                <w:rtl w:val="0"/>
              </w:rPr>
            </w:r>
          </w:p>
          <w:p w:rsidR="00000000" w:rsidDel="00000000" w:rsidP="00000000" w:rsidRDefault="00000000" w:rsidRPr="00000000" w14:paraId="00000030">
            <w:pPr>
              <w:spacing w:after="0" w:before="40" w:lineRule="auto"/>
              <w:rPr/>
            </w:pPr>
            <w:r w:rsidDel="00000000" w:rsidR="00000000" w:rsidRPr="00000000">
              <w:rPr>
                <w:i w:val="1"/>
                <w:iCs w:val="1"/>
                <w:color w:val="d9e8f5"/>
                <w:sz w:val="18"/>
                <w:szCs w:val="18"/>
                <w:rtl w:val="0"/>
              </w:rPr>
              <w:t xml:space="preserve">Imagen: webmap: Volcano Expedition</w:t>
            </w:r>
            <w:r w:rsidDel="00000000" w:rsidR="00000000" w:rsidRPr="00000000">
              <w:rPr>
                <w:rtl w:val="0"/>
              </w:rPr>
            </w:r>
          </w:p>
        </w:tc>
      </w:tr>
    </w:tbl>
    <w:p w:rsidR="00000000" w:rsidDel="00000000" w:rsidP="00000000" w:rsidRDefault="00000000" w:rsidRPr="00000000" w14:paraId="00000031">
      <w:pPr>
        <w:spacing w:after="0" w:before="0" w:line="79" w:lineRule="auto"/>
        <w:rPr/>
      </w:pPr>
      <w:r w:rsidDel="00000000" w:rsidR="00000000" w:rsidRPr="00000000">
        <w:rPr>
          <w:rtl w:val="0"/>
        </w:rPr>
      </w:r>
    </w:p>
    <w:p w:rsidR="00000000" w:rsidDel="00000000" w:rsidP="00000000" w:rsidRDefault="00000000" w:rsidRPr="00000000" w14:paraId="00000032">
      <w:pPr>
        <w:spacing w:after="60" w:before="60" w:lineRule="auto"/>
        <w:rPr/>
      </w:pPr>
      <w:sdt>
        <w:sdtPr>
          <w:id w:val="1711793120"/>
          <w:tag w:val="goog_rdk_3"/>
        </w:sdtPr>
        <w:sdtContent>
          <w:r w:rsidDel="00000000" w:rsidR="00000000" w:rsidRPr="00000000">
            <w:rPr>
              <w:rFonts w:ascii="Arial Unicode MS" w:cs="Arial Unicode MS" w:eastAsia="Arial Unicode MS" w:hAnsi="Arial Unicode MS"/>
              <w:i w:val="1"/>
              <w:iCs w:val="1"/>
              <w:color w:val="595959"/>
              <w:sz w:val="20"/>
              <w:szCs w:val="20"/>
              <w:rtl w:val="0"/>
            </w:rPr>
            <w:t xml:space="preserve">Modo: Flotante. Webmap: buscar en Contenido Público → "Volcano Expedition"</w:t>
          </w:r>
        </w:sdtContent>
      </w:sdt>
      <w:r w:rsidDel="00000000" w:rsidR="00000000" w:rsidRPr="00000000">
        <w:rPr>
          <w:rtl w:val="0"/>
        </w:rPr>
      </w:r>
    </w:p>
    <w:p w:rsidR="00000000" w:rsidDel="00000000" w:rsidP="00000000" w:rsidRDefault="00000000" w:rsidRPr="00000000" w14:paraId="00000033">
      <w:pPr>
        <w:spacing w:after="0" w:before="0" w:line="79" w:lineRule="auto"/>
        <w:rPr/>
      </w:pPr>
      <w:r w:rsidDel="00000000" w:rsidR="00000000" w:rsidRPr="00000000">
        <w:rPr>
          <w:rtl w:val="0"/>
        </w:rPr>
      </w:r>
    </w:p>
    <w:p w:rsidR="00000000" w:rsidDel="00000000" w:rsidP="00000000" w:rsidRDefault="00000000" w:rsidRPr="00000000" w14:paraId="00000034">
      <w:pPr>
        <w:spacing w:after="40" w:before="120" w:lineRule="auto"/>
        <w:rPr/>
      </w:pPr>
      <w:r w:rsidDel="00000000" w:rsidR="00000000" w:rsidRPr="00000000">
        <w:rPr>
          <w:b w:val="1"/>
          <w:bCs w:val="1"/>
          <w:color w:val="2e75b6"/>
          <w:sz w:val="20"/>
          <w:szCs w:val="20"/>
          <w:rtl w:val="0"/>
        </w:rPr>
        <w:t xml:space="preserve">Diapositiva 1 — </w:t>
      </w:r>
      <w:r w:rsidDel="00000000" w:rsidR="00000000" w:rsidRPr="00000000">
        <w:rPr>
          <w:b w:val="1"/>
          <w:bCs w:val="1"/>
          <w:color w:val="595959"/>
          <w:sz w:val="20"/>
          <w:szCs w:val="20"/>
          <w:rtl w:val="0"/>
        </w:rPr>
        <w:t xml:space="preserve">Placas tectónicas — Vista Centroamérica</w:t>
      </w:r>
      <w:r w:rsidDel="00000000" w:rsidR="00000000" w:rsidRPr="00000000">
        <w:rPr>
          <w:rtl w:val="0"/>
        </w:rPr>
      </w:r>
    </w:p>
    <w:p w:rsidR="00000000" w:rsidDel="00000000" w:rsidP="00000000" w:rsidRDefault="00000000" w:rsidRPr="00000000" w14:paraId="00000035">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Guatemala se encuentra en la intersección de tres placas tectónicas (Cocos, Caribe y Norteamérica). La colisión de la placa de Cocos con la placa del Caribe crea una cadena de volcanes en Guatemala.</w:t>
      </w:r>
      <w:r w:rsidDel="00000000" w:rsidR="00000000" w:rsidRPr="00000000">
        <w:rPr>
          <w:rtl w:val="0"/>
        </w:rPr>
      </w:r>
    </w:p>
    <w:p w:rsidR="00000000" w:rsidDel="00000000" w:rsidP="00000000" w:rsidRDefault="00000000" w:rsidRPr="00000000" w14:paraId="00000036">
      <w:pPr>
        <w:spacing w:after="60" w:before="60" w:lineRule="auto"/>
        <w:rPr/>
      </w:pPr>
      <w:r w:rsidDel="00000000" w:rsidR="00000000" w:rsidRPr="00000000">
        <w:rPr>
          <w:i w:val="1"/>
          <w:iCs w:val="1"/>
          <w:color w:val="595959"/>
          <w:sz w:val="20"/>
          <w:szCs w:val="20"/>
          <w:rtl w:val="0"/>
        </w:rPr>
        <w:t xml:space="preserve">Extent: Vista general de Centroamérica con volcanes marcados como triángulos naranja.</w:t>
      </w:r>
      <w:r w:rsidDel="00000000" w:rsidR="00000000" w:rsidRPr="00000000">
        <w:rPr>
          <w:rtl w:val="0"/>
        </w:rPr>
      </w:r>
    </w:p>
    <w:p w:rsidR="00000000" w:rsidDel="00000000" w:rsidP="00000000" w:rsidRDefault="00000000" w:rsidRPr="00000000" w14:paraId="00000037">
      <w:pPr>
        <w:spacing w:after="0" w:before="0" w:line="79" w:lineRule="auto"/>
        <w:rPr/>
      </w:pPr>
      <w:r w:rsidDel="00000000" w:rsidR="00000000" w:rsidRPr="00000000">
        <w:rPr>
          <w:rtl w:val="0"/>
        </w:rPr>
      </w:r>
    </w:p>
    <w:p w:rsidR="00000000" w:rsidDel="00000000" w:rsidP="00000000" w:rsidRDefault="00000000" w:rsidRPr="00000000" w14:paraId="00000038">
      <w:pPr>
        <w:spacing w:after="40" w:before="120" w:lineRule="auto"/>
        <w:rPr/>
      </w:pPr>
      <w:r w:rsidDel="00000000" w:rsidR="00000000" w:rsidRPr="00000000">
        <w:rPr>
          <w:b w:val="1"/>
          <w:bCs w:val="1"/>
          <w:color w:val="2e75b6"/>
          <w:sz w:val="20"/>
          <w:szCs w:val="20"/>
          <w:rtl w:val="0"/>
        </w:rPr>
        <w:t xml:space="preserve">Diapositiva 2 — </w:t>
      </w:r>
      <w:r w:rsidDel="00000000" w:rsidR="00000000" w:rsidRPr="00000000">
        <w:rPr>
          <w:b w:val="1"/>
          <w:bCs w:val="1"/>
          <w:color w:val="595959"/>
          <w:sz w:val="20"/>
          <w:szCs w:val="20"/>
          <w:rtl w:val="0"/>
        </w:rPr>
        <w:t xml:space="preserve">La erupción de 1902 y los domos — Vista 3D Santa María</w:t>
      </w:r>
      <w:r w:rsidDel="00000000" w:rsidR="00000000" w:rsidRPr="00000000">
        <w:rPr>
          <w:rtl w:val="0"/>
        </w:rPr>
      </w:r>
    </w:p>
    <w:p w:rsidR="00000000" w:rsidDel="00000000" w:rsidP="00000000" w:rsidRDefault="00000000" w:rsidRPr="00000000" w14:paraId="00000039">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El volcán Santa María se conoce principalmente por su enorme erupción en 1902; el evento fue devastador, arrasó la zona circundante y causó la muerte de miles de personas. Acabó siendo una de las mayores erupciones del siglo.  Desde entonces, el magma bajo la superficie ha comenzado a emerger en forma de flujos de lava en la base del volcán. Con el tiempo, estos flujos se han acumulado en los cuatro domos de lava diferentes que existen hoy en día: Caliente, El Brujo, El Monje y La Mitad.</w:t>
      </w:r>
      <w:r w:rsidDel="00000000" w:rsidR="00000000" w:rsidRPr="00000000">
        <w:rPr>
          <w:rtl w:val="0"/>
        </w:rPr>
      </w:r>
    </w:p>
    <w:p w:rsidR="00000000" w:rsidDel="00000000" w:rsidP="00000000" w:rsidRDefault="00000000" w:rsidRPr="00000000" w14:paraId="0000003A">
      <w:pPr>
        <w:spacing w:after="60" w:before="60" w:lineRule="auto"/>
        <w:rPr/>
      </w:pPr>
      <w:r w:rsidDel="00000000" w:rsidR="00000000" w:rsidRPr="00000000">
        <w:rPr>
          <w:i w:val="1"/>
          <w:iCs w:val="1"/>
          <w:color w:val="595959"/>
          <w:sz w:val="20"/>
          <w:szCs w:val="20"/>
          <w:rtl w:val="0"/>
        </w:rPr>
        <w:t xml:space="preserve">Extent: Vista 3D del volcán Santa María con el complejo Santiaguito visible al pie. Mapa base: Terrain / Imagery.</w:t>
      </w:r>
      <w:r w:rsidDel="00000000" w:rsidR="00000000" w:rsidRPr="00000000">
        <w:rPr>
          <w:rtl w:val="0"/>
        </w:rPr>
      </w:r>
    </w:p>
    <w:p w:rsidR="00000000" w:rsidDel="00000000" w:rsidP="00000000" w:rsidRDefault="00000000" w:rsidRPr="00000000" w14:paraId="0000003B">
      <w:pPr>
        <w:spacing w:after="0" w:before="0" w:line="79" w:lineRule="auto"/>
        <w:rPr/>
      </w:pPr>
      <w:r w:rsidDel="00000000" w:rsidR="00000000" w:rsidRPr="00000000">
        <w:rPr>
          <w:rtl w:val="0"/>
        </w:rPr>
      </w:r>
    </w:p>
    <w:p w:rsidR="00000000" w:rsidDel="00000000" w:rsidP="00000000" w:rsidRDefault="00000000" w:rsidRPr="00000000" w14:paraId="0000003C">
      <w:pPr>
        <w:spacing w:after="40" w:before="120" w:lineRule="auto"/>
        <w:rPr/>
      </w:pPr>
      <w:r w:rsidDel="00000000" w:rsidR="00000000" w:rsidRPr="00000000">
        <w:rPr>
          <w:b w:val="1"/>
          <w:bCs w:val="1"/>
          <w:color w:val="2e75b6"/>
          <w:sz w:val="20"/>
          <w:szCs w:val="20"/>
          <w:rtl w:val="0"/>
        </w:rPr>
        <w:t xml:space="preserve">Diapositiva 3 — </w:t>
      </w:r>
      <w:r w:rsidDel="00000000" w:rsidR="00000000" w:rsidRPr="00000000">
        <w:rPr>
          <w:b w:val="1"/>
          <w:bCs w:val="1"/>
          <w:color w:val="595959"/>
          <w:sz w:val="20"/>
          <w:szCs w:val="20"/>
          <w:rtl w:val="0"/>
        </w:rPr>
        <w:t xml:space="preserve">El riesgo poblacional — Zoom al Santiaguito</w:t>
      </w:r>
      <w:r w:rsidDel="00000000" w:rsidR="00000000" w:rsidRPr="00000000">
        <w:rPr>
          <w:rtl w:val="0"/>
        </w:rPr>
      </w:r>
    </w:p>
    <w:p w:rsidR="00000000" w:rsidDel="00000000" w:rsidP="00000000" w:rsidRDefault="00000000" w:rsidRPr="00000000" w14:paraId="0000003D">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Los domos de lava, como el complejo volcánico Santiaguito, pueden entrar en erupción durante décadas, generando innumerables peligros para la vida y la propiedad. Más de 1,9 millones de personas viven a menos de 10 km de los domos de lava que han estado activos desde 1900. Por esta razón, es importante estudiar los sistemas volcánicos activos. Nuestro equipo ascenderá al volcán Santa María para estudiar la actividad volcánica del Santiaguito.</w:t>
      </w:r>
      <w:r w:rsidDel="00000000" w:rsidR="00000000" w:rsidRPr="00000000">
        <w:rPr>
          <w:rtl w:val="0"/>
        </w:rPr>
      </w:r>
    </w:p>
    <w:p w:rsidR="00000000" w:rsidDel="00000000" w:rsidP="00000000" w:rsidRDefault="00000000" w:rsidRPr="00000000" w14:paraId="0000003E">
      <w:pPr>
        <w:spacing w:after="60" w:before="60" w:lineRule="auto"/>
        <w:rPr/>
      </w:pPr>
      <w:r w:rsidDel="00000000" w:rsidR="00000000" w:rsidRPr="00000000">
        <w:rPr>
          <w:i w:val="1"/>
          <w:iCs w:val="1"/>
          <w:color w:val="595959"/>
          <w:sz w:val="20"/>
          <w:szCs w:val="20"/>
          <w:rtl w:val="0"/>
        </w:rPr>
        <w:t xml:space="preserve">Extent: Zoom estrecho al complejo Santiaguito con Quetzaltenango visible al fondo. Vista 3D.</w:t>
      </w:r>
      <w:r w:rsidDel="00000000" w:rsidR="00000000" w:rsidRPr="00000000">
        <w:rPr>
          <w:rtl w:val="0"/>
        </w:rPr>
      </w:r>
    </w:p>
    <w:p w:rsidR="00000000" w:rsidDel="00000000" w:rsidP="00000000" w:rsidRDefault="00000000" w:rsidRPr="00000000" w14:paraId="0000003F">
      <w:pPr>
        <w:spacing w:after="0" w:before="0" w:line="79" w:lineRule="auto"/>
        <w:rPr/>
      </w:pPr>
      <w:r w:rsidDel="00000000" w:rsidR="00000000" w:rsidRPr="00000000">
        <w:rPr>
          <w:rtl w:val="0"/>
        </w:rPr>
      </w:r>
    </w:p>
    <w:tbl>
      <w:tblPr>
        <w:tblStyle w:val="Table9"/>
        <w:tblW w:w="9638.0" w:type="dxa"/>
        <w:jc w:val="left"/>
        <w:tblInd w:w="-200.0" w:type="dxa"/>
        <w:tblLayout w:type="fixed"/>
        <w:tblLook w:val="0000"/>
      </w:tblPr>
      <w:tblGrid>
        <w:gridCol w:w="9638"/>
        <w:tblGridChange w:id="0">
          <w:tblGrid>
            <w:gridCol w:w="9638"/>
          </w:tblGrid>
        </w:tblGridChange>
      </w:tblGrid>
      <w:tr>
        <w:trPr>
          <w:cantSplit w:val="0"/>
          <w:tblHeader w:val="0"/>
        </w:trPr>
        <w:tc>
          <w:tcPr>
            <w:tcBorders>
              <w:top w:color="2e75b6" w:space="0" w:sz="4" w:val="single"/>
              <w:left w:color="2e75b6" w:space="0" w:sz="4" w:val="single"/>
              <w:bottom w:color="2e75b6" w:space="0" w:sz="4" w:val="single"/>
              <w:right w:color="2e75b6" w:space="0" w:sz="4" w:val="single"/>
            </w:tcBorders>
            <w:shd w:fill="ebf3fb" w:val="clear"/>
          </w:tcPr>
          <w:p w:rsidR="00000000" w:rsidDel="00000000" w:rsidP="00000000" w:rsidRDefault="00000000" w:rsidRPr="00000000" w14:paraId="00000040">
            <w:pPr>
              <w:spacing w:after="60" w:before="0" w:lineRule="auto"/>
              <w:rPr/>
            </w:pPr>
            <w:r w:rsidDel="00000000" w:rsidR="00000000" w:rsidRPr="00000000">
              <w:rPr>
                <w:b w:val="1"/>
                <w:bCs w:val="1"/>
                <w:color w:val="1f4e79"/>
                <w:sz w:val="18"/>
                <w:szCs w:val="18"/>
                <w:rtl w:val="0"/>
              </w:rPr>
              <w:t xml:space="preserve">NOTA PEDAGÓGICA</w:t>
            </w:r>
            <w:r w:rsidDel="00000000" w:rsidR="00000000" w:rsidRPr="00000000">
              <w:rPr>
                <w:rtl w:val="0"/>
              </w:rPr>
            </w:r>
          </w:p>
          <w:p w:rsidR="00000000" w:rsidDel="00000000" w:rsidP="00000000" w:rsidRDefault="00000000" w:rsidRPr="00000000" w14:paraId="00000041">
            <w:pPr>
              <w:rPr/>
            </w:pPr>
            <w:r w:rsidDel="00000000" w:rsidR="00000000" w:rsidRPr="00000000">
              <w:rPr>
                <w:i w:val="1"/>
                <w:iCs w:val="1"/>
                <w:color w:val="1f4e79"/>
                <w:sz w:val="19"/>
                <w:szCs w:val="19"/>
                <w:rtl w:val="0"/>
              </w:rPr>
              <w:t xml:space="preserve">El Sidecar es el bloque más potente de ArcGIS StoryMaps para vincular texto y mapa. El lector lee y el mapa reacciona. El mapa narra, no solo ilustra.</w:t>
            </w:r>
            <w:r w:rsidDel="00000000" w:rsidR="00000000" w:rsidRPr="00000000">
              <w:rPr>
                <w:rtl w:val="0"/>
              </w:rPr>
            </w:r>
          </w:p>
        </w:tc>
      </w:tr>
    </w:tbl>
    <w:p w:rsidR="00000000" w:rsidDel="00000000" w:rsidP="00000000" w:rsidRDefault="00000000" w:rsidRPr="00000000" w14:paraId="00000042">
      <w:pPr>
        <w:spacing w:after="0" w:before="0" w:line="79" w:lineRule="auto"/>
        <w:rPr/>
      </w:pPr>
      <w:r w:rsidDel="00000000" w:rsidR="00000000" w:rsidRPr="00000000">
        <w:rPr>
          <w:rtl w:val="0"/>
        </w:rPr>
      </w:r>
    </w:p>
    <w:p w:rsidR="00000000" w:rsidDel="00000000" w:rsidP="00000000" w:rsidRDefault="00000000" w:rsidRPr="00000000" w14:paraId="00000043">
      <w:pPr>
        <w:spacing w:after="0" w:before="0" w:line="79" w:lineRule="auto"/>
        <w:rPr/>
      </w:pPr>
      <w:r w:rsidDel="00000000" w:rsidR="00000000" w:rsidRPr="00000000">
        <w:rPr>
          <w:rtl w:val="0"/>
        </w:rPr>
      </w:r>
    </w:p>
    <w:tbl>
      <w:tblPr>
        <w:tblStyle w:val="Table10"/>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44">
            <w:pPr>
              <w:rPr/>
            </w:pPr>
            <w:r w:rsidDel="00000000" w:rsidR="00000000" w:rsidRPr="00000000">
              <w:rPr>
                <w:b w:val="1"/>
                <w:bCs w:val="1"/>
                <w:color w:val="ffffff"/>
                <w:sz w:val="22"/>
                <w:szCs w:val="22"/>
                <w:rtl w:val="0"/>
              </w:rPr>
              <w:t xml:space="preserve">BLOQUE 5  —  </w:t>
            </w:r>
            <w:r w:rsidDel="00000000" w:rsidR="00000000" w:rsidRPr="00000000">
              <w:rPr>
                <w:b w:val="1"/>
                <w:bCs w:val="1"/>
                <w:color w:val="ffd966"/>
                <w:sz w:val="22"/>
                <w:szCs w:val="22"/>
                <w:rtl w:val="0"/>
              </w:rPr>
              <w:t xml:space="preserve">SIDECAR — Anatomía del volcán</w:t>
            </w:r>
            <w:r w:rsidDel="00000000" w:rsidR="00000000" w:rsidRPr="00000000">
              <w:rPr>
                <w:rtl w:val="0"/>
              </w:rPr>
            </w:r>
          </w:p>
          <w:p w:rsidR="00000000" w:rsidDel="00000000" w:rsidP="00000000" w:rsidRDefault="00000000" w:rsidRPr="00000000" w14:paraId="00000045">
            <w:pPr>
              <w:spacing w:after="0" w:before="40" w:lineRule="auto"/>
              <w:rPr/>
            </w:pPr>
            <w:r w:rsidDel="00000000" w:rsidR="00000000" w:rsidRPr="00000000">
              <w:rPr>
                <w:i w:val="1"/>
                <w:iCs w:val="1"/>
                <w:color w:val="d9e8f5"/>
                <w:sz w:val="18"/>
                <w:szCs w:val="18"/>
                <w:rtl w:val="0"/>
              </w:rPr>
              <w:t xml:space="preserve">Imagen: volcanoanatomy.jpg + infographic.jpg</w:t>
            </w:r>
            <w:r w:rsidDel="00000000" w:rsidR="00000000" w:rsidRPr="00000000">
              <w:rPr>
                <w:rtl w:val="0"/>
              </w:rPr>
            </w:r>
          </w:p>
        </w:tc>
      </w:tr>
    </w:tbl>
    <w:p w:rsidR="00000000" w:rsidDel="00000000" w:rsidP="00000000" w:rsidRDefault="00000000" w:rsidRPr="00000000" w14:paraId="00000046">
      <w:pPr>
        <w:spacing w:after="0" w:before="0" w:line="79" w:lineRule="auto"/>
        <w:rPr/>
      </w:pPr>
      <w:r w:rsidDel="00000000" w:rsidR="00000000" w:rsidRPr="00000000">
        <w:rPr>
          <w:rtl w:val="0"/>
        </w:rPr>
      </w:r>
    </w:p>
    <w:p w:rsidR="00000000" w:rsidDel="00000000" w:rsidP="00000000" w:rsidRDefault="00000000" w:rsidRPr="00000000" w14:paraId="00000047">
      <w:pPr>
        <w:spacing w:after="60" w:before="60" w:lineRule="auto"/>
        <w:rPr/>
      </w:pPr>
      <w:r w:rsidDel="00000000" w:rsidR="00000000" w:rsidRPr="00000000">
        <w:rPr>
          <w:i w:val="1"/>
          <w:iCs w:val="1"/>
          <w:color w:val="595959"/>
          <w:sz w:val="20"/>
          <w:szCs w:val="20"/>
          <w:rtl w:val="0"/>
        </w:rPr>
        <w:t xml:space="preserve">Modo: Acoplado (Docked). Dos diapositivas con imágenes fijas (sin mapa).</w:t>
      </w:r>
      <w:r w:rsidDel="00000000" w:rsidR="00000000" w:rsidRPr="00000000">
        <w:rPr>
          <w:rtl w:val="0"/>
        </w:rPr>
      </w:r>
    </w:p>
    <w:p w:rsidR="00000000" w:rsidDel="00000000" w:rsidP="00000000" w:rsidRDefault="00000000" w:rsidRPr="00000000" w14:paraId="00000048">
      <w:pPr>
        <w:spacing w:after="0" w:before="0" w:line="79" w:lineRule="auto"/>
        <w:rPr/>
      </w:pPr>
      <w:r w:rsidDel="00000000" w:rsidR="00000000" w:rsidRPr="00000000">
        <w:rPr>
          <w:rtl w:val="0"/>
        </w:rPr>
      </w:r>
    </w:p>
    <w:p w:rsidR="00000000" w:rsidDel="00000000" w:rsidP="00000000" w:rsidRDefault="00000000" w:rsidRPr="00000000" w14:paraId="00000049">
      <w:pPr>
        <w:spacing w:after="40" w:before="120" w:lineRule="auto"/>
        <w:rPr/>
      </w:pPr>
      <w:r w:rsidDel="00000000" w:rsidR="00000000" w:rsidRPr="00000000">
        <w:rPr>
          <w:b w:val="1"/>
          <w:bCs w:val="1"/>
          <w:color w:val="2e75b6"/>
          <w:sz w:val="20"/>
          <w:szCs w:val="20"/>
          <w:rtl w:val="0"/>
        </w:rPr>
        <w:t xml:space="preserve">Diapositiva 1 — </w:t>
      </w:r>
      <w:r w:rsidDel="00000000" w:rsidR="00000000" w:rsidRPr="00000000">
        <w:rPr>
          <w:b w:val="1"/>
          <w:bCs w:val="1"/>
          <w:color w:val="595959"/>
          <w:sz w:val="20"/>
          <w:szCs w:val="20"/>
          <w:rtl w:val="0"/>
        </w:rPr>
        <w:t xml:space="preserve">Imagen: volcanoanatomy.jpg</w:t>
      </w:r>
      <w:r w:rsidDel="00000000" w:rsidR="00000000" w:rsidRPr="00000000">
        <w:rPr>
          <w:rtl w:val="0"/>
        </w:rPr>
      </w:r>
    </w:p>
    <w:p w:rsidR="00000000" w:rsidDel="00000000" w:rsidP="00000000" w:rsidRDefault="00000000" w:rsidRPr="00000000" w14:paraId="0000004A">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Título: ¿Cómo funciona un volcán?  Los gases se acumulan en la cámara magmática y aumentan la presión. Durante una erupción los gases escapan violentamente. El magma se origina unos 100 km por debajo de la superficie terrestre.</w:t>
      </w:r>
      <w:r w:rsidDel="00000000" w:rsidR="00000000" w:rsidRPr="00000000">
        <w:rPr>
          <w:rtl w:val="0"/>
        </w:rPr>
      </w:r>
    </w:p>
    <w:p w:rsidR="00000000" w:rsidDel="00000000" w:rsidP="00000000" w:rsidRDefault="00000000" w:rsidRPr="00000000" w14:paraId="0000004B">
      <w:pPr>
        <w:spacing w:after="0" w:before="0" w:line="79" w:lineRule="auto"/>
        <w:rPr/>
      </w:pPr>
      <w:r w:rsidDel="00000000" w:rsidR="00000000" w:rsidRPr="00000000">
        <w:rPr>
          <w:rtl w:val="0"/>
        </w:rPr>
      </w:r>
    </w:p>
    <w:p w:rsidR="00000000" w:rsidDel="00000000" w:rsidP="00000000" w:rsidRDefault="00000000" w:rsidRPr="00000000" w14:paraId="0000004C">
      <w:pPr>
        <w:spacing w:after="40" w:before="120" w:lineRule="auto"/>
        <w:rPr/>
      </w:pPr>
      <w:r w:rsidDel="00000000" w:rsidR="00000000" w:rsidRPr="00000000">
        <w:rPr>
          <w:b w:val="1"/>
          <w:bCs w:val="1"/>
          <w:color w:val="2e75b6"/>
          <w:sz w:val="20"/>
          <w:szCs w:val="20"/>
          <w:rtl w:val="0"/>
        </w:rPr>
        <w:t xml:space="preserve">Diapositiva 2 — </w:t>
      </w:r>
      <w:r w:rsidDel="00000000" w:rsidR="00000000" w:rsidRPr="00000000">
        <w:rPr>
          <w:b w:val="1"/>
          <w:bCs w:val="1"/>
          <w:color w:val="595959"/>
          <w:sz w:val="20"/>
          <w:szCs w:val="20"/>
          <w:rtl w:val="0"/>
        </w:rPr>
        <w:t xml:space="preserve">Imagen: infographic.jpg</w:t>
      </w:r>
      <w:r w:rsidDel="00000000" w:rsidR="00000000" w:rsidRPr="00000000">
        <w:rPr>
          <w:rtl w:val="0"/>
        </w:rPr>
      </w:r>
    </w:p>
    <w:p w:rsidR="00000000" w:rsidDel="00000000" w:rsidP="00000000" w:rsidRDefault="00000000" w:rsidRPr="00000000" w14:paraId="0000004D">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Título: El Complejo Santiaguito  En 1902 el volcán Santa María entró en erupción dejando un enorme cráter. Desde entonces, cuatro domos más pequeños se han formado al pie del volcán: Caliente, La Mitad, El Monje y El Brujo. El Domo Caliente es el más activo en la actualidad.</w:t>
      </w:r>
      <w:r w:rsidDel="00000000" w:rsidR="00000000" w:rsidRPr="00000000">
        <w:rPr>
          <w:rtl w:val="0"/>
        </w:rPr>
      </w:r>
    </w:p>
    <w:p w:rsidR="00000000" w:rsidDel="00000000" w:rsidP="00000000" w:rsidRDefault="00000000" w:rsidRPr="00000000" w14:paraId="0000004E">
      <w:pPr>
        <w:spacing w:after="0" w:before="0" w:line="79" w:lineRule="auto"/>
        <w:rPr/>
      </w:pPr>
      <w:r w:rsidDel="00000000" w:rsidR="00000000" w:rsidRPr="00000000">
        <w:rPr>
          <w:rtl w:val="0"/>
        </w:rPr>
      </w:r>
    </w:p>
    <w:tbl>
      <w:tblPr>
        <w:tblStyle w:val="Table11"/>
        <w:tblW w:w="9638.0" w:type="dxa"/>
        <w:jc w:val="left"/>
        <w:tblInd w:w="-200.0" w:type="dxa"/>
        <w:tblLayout w:type="fixed"/>
        <w:tblLook w:val="0000"/>
      </w:tblPr>
      <w:tblGrid>
        <w:gridCol w:w="9638"/>
        <w:tblGridChange w:id="0">
          <w:tblGrid>
            <w:gridCol w:w="9638"/>
          </w:tblGrid>
        </w:tblGridChange>
      </w:tblGrid>
      <w:tr>
        <w:trPr>
          <w:cantSplit w:val="0"/>
          <w:tblHeader w:val="0"/>
        </w:trPr>
        <w:tc>
          <w:tcPr>
            <w:tcBorders>
              <w:top w:color="2e75b6" w:space="0" w:sz="4" w:val="single"/>
              <w:left w:color="2e75b6" w:space="0" w:sz="4" w:val="single"/>
              <w:bottom w:color="2e75b6" w:space="0" w:sz="4" w:val="single"/>
              <w:right w:color="2e75b6" w:space="0" w:sz="4" w:val="single"/>
            </w:tcBorders>
            <w:shd w:fill="ebf3fb" w:val="clear"/>
          </w:tcPr>
          <w:p w:rsidR="00000000" w:rsidDel="00000000" w:rsidP="00000000" w:rsidRDefault="00000000" w:rsidRPr="00000000" w14:paraId="0000004F">
            <w:pPr>
              <w:spacing w:after="60" w:before="0" w:lineRule="auto"/>
              <w:rPr/>
            </w:pPr>
            <w:r w:rsidDel="00000000" w:rsidR="00000000" w:rsidRPr="00000000">
              <w:rPr>
                <w:b w:val="1"/>
                <w:bCs w:val="1"/>
                <w:color w:val="1f4e79"/>
                <w:sz w:val="18"/>
                <w:szCs w:val="18"/>
                <w:rtl w:val="0"/>
              </w:rPr>
              <w:t xml:space="preserve">NOTA PEDAGÓGICA</w:t>
            </w:r>
            <w:r w:rsidDel="00000000" w:rsidR="00000000" w:rsidRPr="00000000">
              <w:rPr>
                <w:rtl w:val="0"/>
              </w:rPr>
            </w:r>
          </w:p>
          <w:p w:rsidR="00000000" w:rsidDel="00000000" w:rsidP="00000000" w:rsidRDefault="00000000" w:rsidRPr="00000000" w14:paraId="00000050">
            <w:pPr>
              <w:rPr/>
            </w:pPr>
            <w:r w:rsidDel="00000000" w:rsidR="00000000" w:rsidRPr="00000000">
              <w:rPr>
                <w:i w:val="1"/>
                <w:iCs w:val="1"/>
                <w:color w:val="1f4e79"/>
                <w:sz w:val="19"/>
                <w:szCs w:val="19"/>
                <w:rtl w:val="0"/>
              </w:rPr>
              <w:t xml:space="preserve">Este sidecar demuestra que el bloque no solo funciona con mapas — también con imágenes técnicas. La transición de esquema conceptual (anatomía) a realidad geográfica (Google Earth 3D) es un ejemplo de cómo pasar de lo abstracto a lo concreto en una story.</w:t>
            </w:r>
            <w:r w:rsidDel="00000000" w:rsidR="00000000" w:rsidRPr="00000000">
              <w:rPr>
                <w:rtl w:val="0"/>
              </w:rPr>
            </w:r>
          </w:p>
        </w:tc>
      </w:tr>
    </w:tbl>
    <w:p w:rsidR="00000000" w:rsidDel="00000000" w:rsidP="00000000" w:rsidRDefault="00000000" w:rsidRPr="00000000" w14:paraId="00000051">
      <w:pPr>
        <w:spacing w:after="0" w:before="0" w:line="79" w:lineRule="auto"/>
        <w:rPr/>
      </w:pPr>
      <w:r w:rsidDel="00000000" w:rsidR="00000000" w:rsidRPr="00000000">
        <w:rPr>
          <w:rtl w:val="0"/>
        </w:rPr>
      </w:r>
    </w:p>
    <w:p w:rsidR="00000000" w:rsidDel="00000000" w:rsidP="00000000" w:rsidRDefault="00000000" w:rsidRPr="00000000" w14:paraId="00000052">
      <w:pPr>
        <w:spacing w:after="0" w:before="0" w:line="79" w:lineRule="auto"/>
        <w:rPr/>
      </w:pPr>
      <w:r w:rsidDel="00000000" w:rsidR="00000000" w:rsidRPr="00000000">
        <w:rPr>
          <w:rtl w:val="0"/>
        </w:rPr>
      </w:r>
    </w:p>
    <w:tbl>
      <w:tblPr>
        <w:tblStyle w:val="Table12"/>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53">
            <w:pPr>
              <w:rPr/>
            </w:pPr>
            <w:r w:rsidDel="00000000" w:rsidR="00000000" w:rsidRPr="00000000">
              <w:rPr>
                <w:b w:val="1"/>
                <w:bCs w:val="1"/>
                <w:color w:val="ffffff"/>
                <w:sz w:val="22"/>
                <w:szCs w:val="22"/>
                <w:rtl w:val="0"/>
              </w:rPr>
              <w:t xml:space="preserve">BLOQUE 6  —  </w:t>
            </w:r>
            <w:r w:rsidDel="00000000" w:rsidR="00000000" w:rsidRPr="00000000">
              <w:rPr>
                <w:b w:val="1"/>
                <w:bCs w:val="1"/>
                <w:color w:val="ffd966"/>
                <w:sz w:val="22"/>
                <w:szCs w:val="22"/>
                <w:rtl w:val="0"/>
              </w:rPr>
              <w:t xml:space="preserve">SWIPE — Comparativa interactiva de mapas</w:t>
            </w:r>
            <w:r w:rsidDel="00000000" w:rsidR="00000000" w:rsidRPr="00000000">
              <w:rPr>
                <w:rtl w:val="0"/>
              </w:rPr>
            </w:r>
          </w:p>
          <w:p w:rsidR="00000000" w:rsidDel="00000000" w:rsidP="00000000" w:rsidRDefault="00000000" w:rsidRPr="00000000" w14:paraId="00000054">
            <w:pPr>
              <w:spacing w:after="0" w:before="40" w:lineRule="auto"/>
              <w:rPr/>
            </w:pPr>
            <w:r w:rsidDel="00000000" w:rsidR="00000000" w:rsidRPr="00000000">
              <w:rPr>
                <w:i w:val="1"/>
                <w:iCs w:val="1"/>
                <w:color w:val="d9e8f5"/>
                <w:sz w:val="18"/>
                <w:szCs w:val="18"/>
                <w:rtl w:val="0"/>
              </w:rPr>
              <w:t xml:space="preserve">Imagen: dos webmaps de ArcGIS Living Atlas</w:t>
            </w:r>
            <w:r w:rsidDel="00000000" w:rsidR="00000000" w:rsidRPr="00000000">
              <w:rPr>
                <w:rtl w:val="0"/>
              </w:rPr>
            </w:r>
          </w:p>
        </w:tc>
      </w:tr>
    </w:tbl>
    <w:p w:rsidR="00000000" w:rsidDel="00000000" w:rsidP="00000000" w:rsidRDefault="00000000" w:rsidRPr="00000000" w14:paraId="00000055">
      <w:pPr>
        <w:spacing w:after="0" w:before="0" w:line="79" w:lineRule="auto"/>
        <w:rPr/>
      </w:pPr>
      <w:r w:rsidDel="00000000" w:rsidR="00000000" w:rsidRPr="00000000">
        <w:rPr>
          <w:rtl w:val="0"/>
        </w:rPr>
      </w:r>
    </w:p>
    <w:p w:rsidR="00000000" w:rsidDel="00000000" w:rsidP="00000000" w:rsidRDefault="00000000" w:rsidRPr="00000000" w14:paraId="00000056">
      <w:pPr>
        <w:spacing w:after="60" w:before="60" w:lineRule="auto"/>
        <w:rPr/>
      </w:pPr>
      <w:r w:rsidDel="00000000" w:rsidR="00000000" w:rsidRPr="00000000">
        <w:rPr>
          <w:i w:val="0"/>
          <w:iCs w:val="0"/>
          <w:color w:val="595959"/>
          <w:sz w:val="20"/>
          <w:szCs w:val="20"/>
          <w:rtl w:val="0"/>
        </w:rPr>
        <w:t xml:space="preserve">El bloque Swipe permite al lector arrastrar un divisor para comparar dos mapas o imágenes en la misma zona geográfica. Es uno de los bloques más potentes de ArcGIS StoryMaps para mostrar cambios temporales, diferencias temáticas o contrastar datos.</w:t>
      </w:r>
      <w:r w:rsidDel="00000000" w:rsidR="00000000" w:rsidRPr="00000000">
        <w:rPr>
          <w:rtl w:val="0"/>
        </w:rPr>
      </w:r>
    </w:p>
    <w:p w:rsidR="00000000" w:rsidDel="00000000" w:rsidP="00000000" w:rsidRDefault="00000000" w:rsidRPr="00000000" w14:paraId="00000057">
      <w:pPr>
        <w:spacing w:after="0" w:before="0" w:line="79" w:lineRule="auto"/>
        <w:rPr/>
      </w:pPr>
      <w:r w:rsidDel="00000000" w:rsidR="00000000" w:rsidRPr="00000000">
        <w:rPr>
          <w:rtl w:val="0"/>
        </w:rPr>
      </w:r>
    </w:p>
    <w:p w:rsidR="00000000" w:rsidDel="00000000" w:rsidP="00000000" w:rsidRDefault="00000000" w:rsidRPr="00000000" w14:paraId="00000058">
      <w:pPr>
        <w:spacing w:after="80" w:before="200" w:lineRule="auto"/>
        <w:rPr/>
      </w:pPr>
      <w:r w:rsidDel="00000000" w:rsidR="00000000" w:rsidRPr="00000000">
        <w:rPr>
          <w:b w:val="1"/>
          <w:bCs w:val="1"/>
          <w:color w:val="2e75b6"/>
          <w:sz w:val="24"/>
          <w:szCs w:val="24"/>
          <w:rtl w:val="0"/>
        </w:rPr>
        <w:t xml:space="preserve">Cómo añadir el Swipe:</w:t>
      </w:r>
      <w:r w:rsidDel="00000000" w:rsidR="00000000" w:rsidRPr="00000000">
        <w:rPr>
          <w:rtl w:val="0"/>
        </w:rPr>
      </w:r>
    </w:p>
    <w:p w:rsidR="00000000" w:rsidDel="00000000" w:rsidP="00000000" w:rsidRDefault="00000000" w:rsidRPr="00000000" w14:paraId="00000059">
      <w:pPr>
        <w:spacing w:after="60" w:before="60" w:lineRule="auto"/>
        <w:rPr/>
      </w:pPr>
      <w:sdt>
        <w:sdtPr>
          <w:id w:val="771521999"/>
          <w:tag w:val="goog_rdk_4"/>
        </w:sdtPr>
        <w:sdtContent>
          <w:r w:rsidDel="00000000" w:rsidR="00000000" w:rsidRPr="00000000">
            <w:rPr>
              <w:rFonts w:ascii="Arial Unicode MS" w:cs="Arial Unicode MS" w:eastAsia="Arial Unicode MS" w:hAnsi="Arial Unicode MS"/>
              <w:i w:val="0"/>
              <w:iCs w:val="0"/>
              <w:color w:val="595959"/>
              <w:sz w:val="20"/>
              <w:szCs w:val="20"/>
              <w:rtl w:val="0"/>
            </w:rPr>
            <w:t xml:space="preserve">1. Pulsar ⊕ para insertar bloque → seleccionar Swipe</w:t>
          </w:r>
        </w:sdtContent>
      </w:sdt>
      <w:r w:rsidDel="00000000" w:rsidR="00000000" w:rsidRPr="00000000">
        <w:rPr>
          <w:rtl w:val="0"/>
        </w:rPr>
      </w:r>
    </w:p>
    <w:p w:rsidR="00000000" w:rsidDel="00000000" w:rsidP="00000000" w:rsidRDefault="00000000" w:rsidRPr="00000000" w14:paraId="0000005A">
      <w:pPr>
        <w:spacing w:after="60" w:before="60" w:lineRule="auto"/>
        <w:rPr/>
      </w:pPr>
      <w:r w:rsidDel="00000000" w:rsidR="00000000" w:rsidRPr="00000000">
        <w:rPr>
          <w:i w:val="0"/>
          <w:iCs w:val="0"/>
          <w:color w:val="595959"/>
          <w:sz w:val="20"/>
          <w:szCs w:val="20"/>
          <w:rtl w:val="0"/>
        </w:rPr>
        <w:t xml:space="preserve">2. En el panel izquierdo: insertar el primer mapa o imagen</w:t>
      </w:r>
      <w:r w:rsidDel="00000000" w:rsidR="00000000" w:rsidRPr="00000000">
        <w:rPr>
          <w:rtl w:val="0"/>
        </w:rPr>
      </w:r>
    </w:p>
    <w:p w:rsidR="00000000" w:rsidDel="00000000" w:rsidP="00000000" w:rsidRDefault="00000000" w:rsidRPr="00000000" w14:paraId="0000005B">
      <w:pPr>
        <w:spacing w:after="60" w:before="60" w:lineRule="auto"/>
        <w:rPr/>
      </w:pPr>
      <w:r w:rsidDel="00000000" w:rsidR="00000000" w:rsidRPr="00000000">
        <w:rPr>
          <w:i w:val="0"/>
          <w:iCs w:val="0"/>
          <w:color w:val="595959"/>
          <w:sz w:val="20"/>
          <w:szCs w:val="20"/>
          <w:rtl w:val="0"/>
        </w:rPr>
        <w:t xml:space="preserve">3. En el panel derecho: insertar el segundo mapa o imagen</w:t>
      </w:r>
      <w:r w:rsidDel="00000000" w:rsidR="00000000" w:rsidRPr="00000000">
        <w:rPr>
          <w:rtl w:val="0"/>
        </w:rPr>
      </w:r>
    </w:p>
    <w:p w:rsidR="00000000" w:rsidDel="00000000" w:rsidP="00000000" w:rsidRDefault="00000000" w:rsidRPr="00000000" w14:paraId="0000005C">
      <w:pPr>
        <w:spacing w:after="60" w:before="60" w:lineRule="auto"/>
        <w:rPr/>
      </w:pPr>
      <w:r w:rsidDel="00000000" w:rsidR="00000000" w:rsidRPr="00000000">
        <w:rPr>
          <w:i w:val="0"/>
          <w:iCs w:val="0"/>
          <w:color w:val="595959"/>
          <w:sz w:val="20"/>
          <w:szCs w:val="20"/>
          <w:rtl w:val="0"/>
        </w:rPr>
        <w:t xml:space="preserve">4. Opcional: añadir etiquetas a cada panel (ej. “Imagery 2000” / “Imagery 2023”)</w:t>
      </w:r>
      <w:r w:rsidDel="00000000" w:rsidR="00000000" w:rsidRPr="00000000">
        <w:rPr>
          <w:rtl w:val="0"/>
        </w:rPr>
      </w:r>
    </w:p>
    <w:p w:rsidR="00000000" w:rsidDel="00000000" w:rsidP="00000000" w:rsidRDefault="00000000" w:rsidRPr="00000000" w14:paraId="0000005D">
      <w:pPr>
        <w:spacing w:after="0" w:before="0" w:line="79" w:lineRule="auto"/>
        <w:rPr/>
      </w:pPr>
      <w:r w:rsidDel="00000000" w:rsidR="00000000" w:rsidRPr="00000000">
        <w:rPr>
          <w:rtl w:val="0"/>
        </w:rPr>
      </w:r>
    </w:p>
    <w:p w:rsidR="00000000" w:rsidDel="00000000" w:rsidP="00000000" w:rsidRDefault="00000000" w:rsidRPr="00000000" w14:paraId="0000005E">
      <w:pPr>
        <w:spacing w:after="80" w:before="200" w:lineRule="auto"/>
        <w:rPr/>
      </w:pPr>
      <w:r w:rsidDel="00000000" w:rsidR="00000000" w:rsidRPr="00000000">
        <w:rPr>
          <w:b w:val="1"/>
          <w:bCs w:val="1"/>
          <w:color w:val="2e75b6"/>
          <w:sz w:val="24"/>
          <w:szCs w:val="24"/>
          <w:rtl w:val="0"/>
        </w:rPr>
        <w:t xml:space="preserve">Propuesta para esta story — Opción A (mapas públicos de ArcGIS Online):</w:t>
      </w:r>
      <w:r w:rsidDel="00000000" w:rsidR="00000000" w:rsidRPr="00000000">
        <w:rPr>
          <w:rtl w:val="0"/>
        </w:rPr>
      </w:r>
    </w:p>
    <w:p w:rsidR="00000000" w:rsidDel="00000000" w:rsidP="00000000" w:rsidRDefault="00000000" w:rsidRPr="00000000" w14:paraId="0000005F">
      <w:pPr>
        <w:pBdr>
          <w:left w:color="2e75b6" w:space="8" w:sz="12" w:val="single"/>
        </w:pBdr>
        <w:shd w:fill="f5f5f5" w:val="clear"/>
        <w:spacing w:after="60" w:before="60" w:lineRule="auto"/>
        <w:ind w:left="280" w:firstLine="0"/>
        <w:rPr/>
      </w:pPr>
      <w:sdt>
        <w:sdtPr>
          <w:id w:val="120061421"/>
          <w:tag w:val="goog_rdk_5"/>
        </w:sdtPr>
        <w:sdtContent>
          <w:r w:rsidDel="00000000" w:rsidR="00000000" w:rsidRPr="00000000">
            <w:rPr>
              <w:rFonts w:ascii="Fira Mono" w:cs="Fira Mono" w:eastAsia="Fira Mono" w:hAnsi="Fira Mono"/>
              <w:color w:val="2f2f2f"/>
              <w:sz w:val="18"/>
              <w:szCs w:val="18"/>
              <w:rtl w:val="0"/>
            </w:rPr>
            <w:t xml:space="preserve">Panel izquierdo: "Escenarios de probabilidad por lahares" (Carla_Chun, 4 jul 2025) Panel derecho: "Rutas de Evacuación del Volcán Santiaguito" (miguelgudiel, 4 may 2024) Etiqueta izquierda: Probabilidad de lahares Etiqueta derecha: Rutas de evacuación Cómo buscarlos: en el selector de mapa del Swipe → Contenido público → buscar "santiaguito" Texto de introducción: El mismo volcán, dos perspectivas. Arrastra el divisor para pasar del análisis de riesgo al plan de respuesta.</w:t>
          </w:r>
        </w:sdtContent>
      </w:sdt>
      <w:r w:rsidDel="00000000" w:rsidR="00000000" w:rsidRPr="00000000">
        <w:rPr>
          <w:rtl w:val="0"/>
        </w:rPr>
      </w:r>
    </w:p>
    <w:p w:rsidR="00000000" w:rsidDel="00000000" w:rsidP="00000000" w:rsidRDefault="00000000" w:rsidRPr="00000000" w14:paraId="00000060">
      <w:pPr>
        <w:spacing w:after="0" w:before="0" w:line="79" w:lineRule="auto"/>
        <w:rPr/>
      </w:pPr>
      <w:r w:rsidDel="00000000" w:rsidR="00000000" w:rsidRPr="00000000">
        <w:rPr>
          <w:rtl w:val="0"/>
        </w:rPr>
      </w:r>
    </w:p>
    <w:p w:rsidR="00000000" w:rsidDel="00000000" w:rsidP="00000000" w:rsidRDefault="00000000" w:rsidRPr="00000000" w14:paraId="00000061">
      <w:pPr>
        <w:spacing w:after="80" w:before="200" w:lineRule="auto"/>
        <w:rPr/>
      </w:pPr>
      <w:r w:rsidDel="00000000" w:rsidR="00000000" w:rsidRPr="00000000">
        <w:rPr>
          <w:b w:val="1"/>
          <w:bCs w:val="1"/>
          <w:color w:val="2e75b6"/>
          <w:sz w:val="24"/>
          <w:szCs w:val="24"/>
          <w:rtl w:val="0"/>
        </w:rPr>
        <w:t xml:space="preserve">Propuesta para esta story — Opción B (imágenes):</w:t>
      </w:r>
      <w:r w:rsidDel="00000000" w:rsidR="00000000" w:rsidRPr="00000000">
        <w:rPr>
          <w:rtl w:val="0"/>
        </w:rPr>
      </w:r>
    </w:p>
    <w:p w:rsidR="00000000" w:rsidDel="00000000" w:rsidP="00000000" w:rsidRDefault="00000000" w:rsidRPr="00000000" w14:paraId="00000062">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Panel izquierdo: eruption.jpg (erupción aérea del Santiaguito — perspectiva científica) Panel derecho: quezaltenango.jpg (iglesia y ciudad, vida cotidiana a 10 km del volcán) Etiquetas: “El volcán” | “La comunidad” Texto de introducción: La misma geografía, dos realidades. Arrastra el divisor para pasar de la amenaza a la vida cotidiana.</w:t>
      </w:r>
      <w:r w:rsidDel="00000000" w:rsidR="00000000" w:rsidRPr="00000000">
        <w:rPr>
          <w:rtl w:val="0"/>
        </w:rPr>
      </w:r>
    </w:p>
    <w:p w:rsidR="00000000" w:rsidDel="00000000" w:rsidP="00000000" w:rsidRDefault="00000000" w:rsidRPr="00000000" w14:paraId="00000063">
      <w:pPr>
        <w:spacing w:after="0" w:before="0" w:line="79" w:lineRule="auto"/>
        <w:rPr/>
      </w:pPr>
      <w:r w:rsidDel="00000000" w:rsidR="00000000" w:rsidRPr="00000000">
        <w:rPr>
          <w:rtl w:val="0"/>
        </w:rPr>
      </w:r>
    </w:p>
    <w:tbl>
      <w:tblPr>
        <w:tblStyle w:val="Table13"/>
        <w:tblW w:w="9637.0" w:type="dxa"/>
        <w:jc w:val="left"/>
        <w:tblInd w:w="-120.0" w:type="dxa"/>
        <w:tblLayout w:type="fixed"/>
        <w:tblLook w:val="0000"/>
      </w:tblPr>
      <w:tblGrid>
        <w:gridCol w:w="2399"/>
        <w:gridCol w:w="7238"/>
        <w:tblGridChange w:id="0">
          <w:tblGrid>
            <w:gridCol w:w="2399"/>
            <w:gridCol w:w="7238"/>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ebf3fb" w:val="clear"/>
          </w:tcPr>
          <w:p w:rsidR="00000000" w:rsidDel="00000000" w:rsidP="00000000" w:rsidRDefault="00000000" w:rsidRPr="00000000" w14:paraId="00000064">
            <w:pPr>
              <w:rPr/>
            </w:pPr>
            <w:r w:rsidDel="00000000" w:rsidR="00000000" w:rsidRPr="00000000">
              <w:rPr>
                <w:b w:val="1"/>
                <w:bCs w:val="1"/>
                <w:color w:val="1f4e79"/>
                <w:sz w:val="19"/>
                <w:szCs w:val="19"/>
                <w:rtl w:val="0"/>
              </w:rPr>
              <w:t xml:space="preserve">Ubicación en la story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Pr>
          <w:p w:rsidR="00000000" w:rsidDel="00000000" w:rsidP="00000000" w:rsidRDefault="00000000" w:rsidRPr="00000000" w14:paraId="00000065">
            <w:pPr>
              <w:rPr/>
            </w:pPr>
            <w:r w:rsidDel="00000000" w:rsidR="00000000" w:rsidRPr="00000000">
              <w:rPr>
                <w:color w:val="595959"/>
                <w:sz w:val="19"/>
                <w:szCs w:val="19"/>
                <w:rtl w:val="0"/>
              </w:rPr>
              <w:t xml:space="preserve">Después del Sidecar científico (Bloque 5), antes del separador visual</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bf3fb" w:val="clear"/>
          </w:tcPr>
          <w:p w:rsidR="00000000" w:rsidDel="00000000" w:rsidP="00000000" w:rsidRDefault="00000000" w:rsidRPr="00000000" w14:paraId="00000066">
            <w:pPr>
              <w:rPr/>
            </w:pPr>
            <w:r w:rsidDel="00000000" w:rsidR="00000000" w:rsidRPr="00000000">
              <w:rPr>
                <w:b w:val="1"/>
                <w:bCs w:val="1"/>
                <w:color w:val="1f4e79"/>
                <w:sz w:val="19"/>
                <w:szCs w:val="19"/>
                <w:rtl w:val="0"/>
              </w:rPr>
              <w:t xml:space="preserve">Recomendación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Pr>
          <w:p w:rsidR="00000000" w:rsidDel="00000000" w:rsidP="00000000" w:rsidRDefault="00000000" w:rsidRPr="00000000" w14:paraId="00000067">
            <w:pPr>
              <w:rPr/>
            </w:pPr>
            <w:r w:rsidDel="00000000" w:rsidR="00000000" w:rsidRPr="00000000">
              <w:rPr>
                <w:color w:val="595959"/>
                <w:sz w:val="19"/>
                <w:szCs w:val="19"/>
                <w:rtl w:val="0"/>
              </w:rPr>
              <w:t xml:space="preserve">Opción A si el alumno tiene acceso a ArcGIS Online. Opción B si solo dispone de las imágenes del curso.</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bf3fb" w:val="clear"/>
          </w:tcPr>
          <w:p w:rsidR="00000000" w:rsidDel="00000000" w:rsidP="00000000" w:rsidRDefault="00000000" w:rsidRPr="00000000" w14:paraId="00000068">
            <w:pPr>
              <w:rPr/>
            </w:pPr>
            <w:r w:rsidDel="00000000" w:rsidR="00000000" w:rsidRPr="00000000">
              <w:rPr>
                <w:b w:val="1"/>
                <w:bCs w:val="1"/>
                <w:color w:val="1f4e79"/>
                <w:sz w:val="19"/>
                <w:szCs w:val="19"/>
                <w:rtl w:val="0"/>
              </w:rPr>
              <w:t xml:space="preserve">Pie de bloque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Pr>
          <w:p w:rsidR="00000000" w:rsidDel="00000000" w:rsidP="00000000" w:rsidRDefault="00000000" w:rsidRPr="00000000" w14:paraId="00000069">
            <w:pPr>
              <w:rPr/>
            </w:pPr>
            <w:r w:rsidDel="00000000" w:rsidR="00000000" w:rsidRPr="00000000">
              <w:rPr>
                <w:color w:val="595959"/>
                <w:sz w:val="19"/>
                <w:szCs w:val="19"/>
                <w:rtl w:val="0"/>
              </w:rPr>
              <w:t xml:space="preserve">El mismo territorio visto desde la ciencia y desde la vida. Arrastra el divisor.</w:t>
            </w:r>
            <w:r w:rsidDel="00000000" w:rsidR="00000000" w:rsidRPr="00000000">
              <w:rPr>
                <w:rtl w:val="0"/>
              </w:rPr>
            </w:r>
          </w:p>
        </w:tc>
      </w:tr>
    </w:tbl>
    <w:p w:rsidR="00000000" w:rsidDel="00000000" w:rsidP="00000000" w:rsidRDefault="00000000" w:rsidRPr="00000000" w14:paraId="0000006A">
      <w:pPr>
        <w:spacing w:after="0" w:before="0" w:line="79" w:lineRule="auto"/>
        <w:rPr/>
      </w:pPr>
      <w:r w:rsidDel="00000000" w:rsidR="00000000" w:rsidRPr="00000000">
        <w:rPr>
          <w:rtl w:val="0"/>
        </w:rPr>
      </w:r>
    </w:p>
    <w:tbl>
      <w:tblPr>
        <w:tblStyle w:val="Table14"/>
        <w:tblW w:w="9638.0" w:type="dxa"/>
        <w:jc w:val="left"/>
        <w:tblInd w:w="-200.0" w:type="dxa"/>
        <w:tblLayout w:type="fixed"/>
        <w:tblLook w:val="0000"/>
      </w:tblPr>
      <w:tblGrid>
        <w:gridCol w:w="9638"/>
        <w:tblGridChange w:id="0">
          <w:tblGrid>
            <w:gridCol w:w="9638"/>
          </w:tblGrid>
        </w:tblGridChange>
      </w:tblGrid>
      <w:tr>
        <w:trPr>
          <w:cantSplit w:val="0"/>
          <w:tblHeader w:val="0"/>
        </w:trPr>
        <w:tc>
          <w:tcPr>
            <w:tcBorders>
              <w:top w:color="2e75b6" w:space="0" w:sz="4" w:val="single"/>
              <w:left w:color="2e75b6" w:space="0" w:sz="4" w:val="single"/>
              <w:bottom w:color="2e75b6" w:space="0" w:sz="4" w:val="single"/>
              <w:right w:color="2e75b6" w:space="0" w:sz="4" w:val="single"/>
            </w:tcBorders>
            <w:shd w:fill="ebf3fb" w:val="clear"/>
          </w:tcPr>
          <w:p w:rsidR="00000000" w:rsidDel="00000000" w:rsidP="00000000" w:rsidRDefault="00000000" w:rsidRPr="00000000" w14:paraId="0000006B">
            <w:pPr>
              <w:spacing w:after="60" w:before="0" w:lineRule="auto"/>
              <w:rPr/>
            </w:pPr>
            <w:r w:rsidDel="00000000" w:rsidR="00000000" w:rsidRPr="00000000">
              <w:rPr>
                <w:b w:val="1"/>
                <w:bCs w:val="1"/>
                <w:color w:val="1f4e79"/>
                <w:sz w:val="18"/>
                <w:szCs w:val="18"/>
                <w:rtl w:val="0"/>
              </w:rPr>
              <w:t xml:space="preserve">NOTA PEDAGÓGICA</w:t>
            </w:r>
            <w:r w:rsidDel="00000000" w:rsidR="00000000" w:rsidRPr="00000000">
              <w:rPr>
                <w:rtl w:val="0"/>
              </w:rPr>
            </w:r>
          </w:p>
          <w:p w:rsidR="00000000" w:rsidDel="00000000" w:rsidP="00000000" w:rsidRDefault="00000000" w:rsidRPr="00000000" w14:paraId="0000006C">
            <w:pPr>
              <w:rPr/>
            </w:pPr>
            <w:r w:rsidDel="00000000" w:rsidR="00000000" w:rsidRPr="00000000">
              <w:rPr>
                <w:i w:val="1"/>
                <w:iCs w:val="1"/>
                <w:color w:val="1f4e79"/>
                <w:sz w:val="19"/>
                <w:szCs w:val="19"/>
                <w:rtl w:val="0"/>
              </w:rPr>
              <w:t xml:space="preserve">El Swipe es el bloque que mejor demuestra el valor añadido de ArcGIS StoryMaps frente a un documento convencional: ninguna presentación ni PDF puede ofrecer esta interacción. Enseña a los alumnos que la comparación temporal (antes/después) y temática (amenaza/población) son los dos casos de uso más comunes del Swipe en proyectos GIS reales.</w:t>
            </w:r>
            <w:r w:rsidDel="00000000" w:rsidR="00000000" w:rsidRPr="00000000">
              <w:rPr>
                <w:rtl w:val="0"/>
              </w:rPr>
            </w:r>
          </w:p>
        </w:tc>
      </w:tr>
    </w:tbl>
    <w:p w:rsidR="00000000" w:rsidDel="00000000" w:rsidP="00000000" w:rsidRDefault="00000000" w:rsidRPr="00000000" w14:paraId="0000006D">
      <w:pPr>
        <w:spacing w:after="0" w:before="0" w:line="79" w:lineRule="auto"/>
        <w:rPr/>
      </w:pPr>
      <w:r w:rsidDel="00000000" w:rsidR="00000000" w:rsidRPr="00000000">
        <w:rPr>
          <w:rtl w:val="0"/>
        </w:rPr>
      </w:r>
    </w:p>
    <w:p w:rsidR="00000000" w:rsidDel="00000000" w:rsidP="00000000" w:rsidRDefault="00000000" w:rsidRPr="00000000" w14:paraId="0000006E">
      <w:pPr>
        <w:spacing w:after="0" w:before="0" w:line="79" w:lineRule="auto"/>
        <w:rPr/>
      </w:pPr>
      <w:r w:rsidDel="00000000" w:rsidR="00000000" w:rsidRPr="00000000">
        <w:rPr>
          <w:rtl w:val="0"/>
        </w:rPr>
      </w:r>
    </w:p>
    <w:tbl>
      <w:tblPr>
        <w:tblStyle w:val="Table15"/>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6F">
            <w:pPr>
              <w:rPr/>
            </w:pPr>
            <w:r w:rsidDel="00000000" w:rsidR="00000000" w:rsidRPr="00000000">
              <w:rPr>
                <w:b w:val="1"/>
                <w:bCs w:val="1"/>
                <w:color w:val="ffffff"/>
                <w:sz w:val="22"/>
                <w:szCs w:val="22"/>
                <w:rtl w:val="0"/>
              </w:rPr>
              <w:t xml:space="preserve">BLOQUE 7  —  </w:t>
            </w:r>
            <w:r w:rsidDel="00000000" w:rsidR="00000000" w:rsidRPr="00000000">
              <w:rPr>
                <w:b w:val="1"/>
                <w:bCs w:val="1"/>
                <w:color w:val="ffd966"/>
                <w:sz w:val="22"/>
                <w:szCs w:val="22"/>
                <w:rtl w:val="0"/>
              </w:rPr>
              <w:t xml:space="preserve">IMAGE FULL WIDTH — Separador visual</w:t>
            </w:r>
            <w:r w:rsidDel="00000000" w:rsidR="00000000" w:rsidRPr="00000000">
              <w:rPr>
                <w:rtl w:val="0"/>
              </w:rPr>
            </w:r>
          </w:p>
          <w:p w:rsidR="00000000" w:rsidDel="00000000" w:rsidP="00000000" w:rsidRDefault="00000000" w:rsidRPr="00000000" w14:paraId="00000070">
            <w:pPr>
              <w:spacing w:after="0" w:before="40" w:lineRule="auto"/>
              <w:rPr/>
            </w:pPr>
            <w:r w:rsidDel="00000000" w:rsidR="00000000" w:rsidRPr="00000000">
              <w:rPr>
                <w:i w:val="1"/>
                <w:iCs w:val="1"/>
                <w:color w:val="d9e8f5"/>
                <w:sz w:val="18"/>
                <w:szCs w:val="18"/>
                <w:rtl w:val="0"/>
              </w:rPr>
              <w:t xml:space="preserve">Imagen: clouds.jpg</w:t>
            </w:r>
            <w:r w:rsidDel="00000000" w:rsidR="00000000" w:rsidRPr="00000000">
              <w:rPr>
                <w:rtl w:val="0"/>
              </w:rPr>
            </w:r>
          </w:p>
        </w:tc>
      </w:tr>
    </w:tbl>
    <w:p w:rsidR="00000000" w:rsidDel="00000000" w:rsidP="00000000" w:rsidRDefault="00000000" w:rsidRPr="00000000" w14:paraId="00000071">
      <w:pPr>
        <w:spacing w:after="0" w:before="0" w:line="79" w:lineRule="auto"/>
        <w:rPr/>
      </w:pPr>
      <w:r w:rsidDel="00000000" w:rsidR="00000000" w:rsidRPr="00000000">
        <w:rPr>
          <w:rtl w:val="0"/>
        </w:rPr>
      </w:r>
    </w:p>
    <w:p w:rsidR="00000000" w:rsidDel="00000000" w:rsidP="00000000" w:rsidRDefault="00000000" w:rsidRPr="00000000" w14:paraId="00000072">
      <w:pPr>
        <w:spacing w:after="60" w:before="60" w:lineRule="auto"/>
        <w:rPr/>
      </w:pPr>
      <w:sdt>
        <w:sdtPr>
          <w:id w:val="1852039038"/>
          <w:tag w:val="goog_rdk_6"/>
        </w:sdtPr>
        <w:sdtContent>
          <w:r w:rsidDel="00000000" w:rsidR="00000000" w:rsidRPr="00000000">
            <w:rPr>
              <w:rFonts w:ascii="Arial Unicode MS" w:cs="Arial Unicode MS" w:eastAsia="Arial Unicode MS" w:hAnsi="Arial Unicode MS"/>
              <w:i w:val="0"/>
              <w:iCs w:val="0"/>
              <w:color w:val="595959"/>
              <w:sz w:val="20"/>
              <w:szCs w:val="20"/>
              <w:rtl w:val="0"/>
            </w:rPr>
            <w:t xml:space="preserve">Configuración: bloque Image → activar opción Full Width.</w:t>
          </w:r>
        </w:sdtContent>
      </w:sdt>
      <w:r w:rsidDel="00000000" w:rsidR="00000000" w:rsidRPr="00000000">
        <w:rPr>
          <w:rtl w:val="0"/>
        </w:rPr>
      </w:r>
    </w:p>
    <w:p w:rsidR="00000000" w:rsidDel="00000000" w:rsidP="00000000" w:rsidRDefault="00000000" w:rsidRPr="00000000" w14:paraId="00000073">
      <w:pPr>
        <w:spacing w:after="80" w:before="200" w:lineRule="auto"/>
        <w:rPr/>
      </w:pPr>
      <w:r w:rsidDel="00000000" w:rsidR="00000000" w:rsidRPr="00000000">
        <w:rPr>
          <w:b w:val="1"/>
          <w:bCs w:val="1"/>
          <w:color w:val="2e75b6"/>
          <w:sz w:val="24"/>
          <w:szCs w:val="24"/>
          <w:rtl w:val="0"/>
        </w:rPr>
        <w:t xml:space="preserve">Pie de foto:</w:t>
      </w:r>
      <w:r w:rsidDel="00000000" w:rsidR="00000000" w:rsidRPr="00000000">
        <w:rPr>
          <w:rtl w:val="0"/>
        </w:rPr>
      </w:r>
    </w:p>
    <w:p w:rsidR="00000000" w:rsidDel="00000000" w:rsidP="00000000" w:rsidRDefault="00000000" w:rsidRPr="00000000" w14:paraId="00000074">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Al meterme en el saco de dormir me invade la inquietud. Todo nuestro equipo estaba colocado y listo para funcionar. El único elemento que faltaba era algo para lo que no puedes prepararte: la suerte. Foto: Gabby Salazar</w:t>
      </w:r>
      <w:r w:rsidDel="00000000" w:rsidR="00000000" w:rsidRPr="00000000">
        <w:rPr>
          <w:rtl w:val="0"/>
        </w:rPr>
      </w:r>
    </w:p>
    <w:p w:rsidR="00000000" w:rsidDel="00000000" w:rsidP="00000000" w:rsidRDefault="00000000" w:rsidRPr="00000000" w14:paraId="00000075">
      <w:pPr>
        <w:spacing w:after="0" w:before="0" w:line="79" w:lineRule="auto"/>
        <w:rPr/>
      </w:pPr>
      <w:r w:rsidDel="00000000" w:rsidR="00000000" w:rsidRPr="00000000">
        <w:rPr>
          <w:rtl w:val="0"/>
        </w:rPr>
      </w:r>
    </w:p>
    <w:tbl>
      <w:tblPr>
        <w:tblStyle w:val="Table16"/>
        <w:tblW w:w="9638.0" w:type="dxa"/>
        <w:jc w:val="left"/>
        <w:tblInd w:w="-200.0" w:type="dxa"/>
        <w:tblLayout w:type="fixed"/>
        <w:tblLook w:val="0000"/>
      </w:tblPr>
      <w:tblGrid>
        <w:gridCol w:w="9638"/>
        <w:tblGridChange w:id="0">
          <w:tblGrid>
            <w:gridCol w:w="9638"/>
          </w:tblGrid>
        </w:tblGridChange>
      </w:tblGrid>
      <w:tr>
        <w:trPr>
          <w:cantSplit w:val="0"/>
          <w:tblHeader w:val="0"/>
        </w:trPr>
        <w:tc>
          <w:tcPr>
            <w:tcBorders>
              <w:top w:color="2e75b6" w:space="0" w:sz="4" w:val="single"/>
              <w:left w:color="2e75b6" w:space="0" w:sz="4" w:val="single"/>
              <w:bottom w:color="2e75b6" w:space="0" w:sz="4" w:val="single"/>
              <w:right w:color="2e75b6" w:space="0" w:sz="4" w:val="single"/>
            </w:tcBorders>
            <w:shd w:fill="ebf3fb" w:val="clear"/>
          </w:tcPr>
          <w:p w:rsidR="00000000" w:rsidDel="00000000" w:rsidP="00000000" w:rsidRDefault="00000000" w:rsidRPr="00000000" w14:paraId="00000076">
            <w:pPr>
              <w:spacing w:after="60" w:before="0" w:lineRule="auto"/>
              <w:rPr/>
            </w:pPr>
            <w:r w:rsidDel="00000000" w:rsidR="00000000" w:rsidRPr="00000000">
              <w:rPr>
                <w:b w:val="1"/>
                <w:bCs w:val="1"/>
                <w:color w:val="1f4e79"/>
                <w:sz w:val="18"/>
                <w:szCs w:val="18"/>
                <w:rtl w:val="0"/>
              </w:rPr>
              <w:t xml:space="preserve">NOTA PEDAGÓGICA</w:t>
            </w:r>
            <w:r w:rsidDel="00000000" w:rsidR="00000000" w:rsidRPr="00000000">
              <w:rPr>
                <w:rtl w:val="0"/>
              </w:rPr>
            </w:r>
          </w:p>
          <w:p w:rsidR="00000000" w:rsidDel="00000000" w:rsidP="00000000" w:rsidRDefault="00000000" w:rsidRPr="00000000" w14:paraId="00000077">
            <w:pPr>
              <w:rPr/>
            </w:pPr>
            <w:r w:rsidDel="00000000" w:rsidR="00000000" w:rsidRPr="00000000">
              <w:rPr>
                <w:i w:val="1"/>
                <w:iCs w:val="1"/>
                <w:color w:val="1f4e79"/>
                <w:sz w:val="19"/>
                <w:szCs w:val="19"/>
                <w:rtl w:val="0"/>
              </w:rPr>
              <w:t xml:space="preserve">Un bloque Image a ancho completo actúa como respiro narrativo: detiene el scroll y restablece la atención del lector. Enseña a gestionar el ritmo de la story, no solo el contenido.</w:t>
            </w:r>
            <w:r w:rsidDel="00000000" w:rsidR="00000000" w:rsidRPr="00000000">
              <w:rPr>
                <w:rtl w:val="0"/>
              </w:rPr>
            </w:r>
          </w:p>
        </w:tc>
      </w:tr>
    </w:tbl>
    <w:p w:rsidR="00000000" w:rsidDel="00000000" w:rsidP="00000000" w:rsidRDefault="00000000" w:rsidRPr="00000000" w14:paraId="00000078">
      <w:pPr>
        <w:spacing w:after="0" w:before="0" w:line="79" w:lineRule="auto"/>
        <w:rPr/>
      </w:pPr>
      <w:r w:rsidDel="00000000" w:rsidR="00000000" w:rsidRPr="00000000">
        <w:rPr>
          <w:rtl w:val="0"/>
        </w:rPr>
      </w:r>
    </w:p>
    <w:p w:rsidR="00000000" w:rsidDel="00000000" w:rsidP="00000000" w:rsidRDefault="00000000" w:rsidRPr="00000000" w14:paraId="00000079">
      <w:pPr>
        <w:spacing w:after="0" w:before="0" w:line="79" w:lineRule="auto"/>
        <w:rPr/>
      </w:pPr>
      <w:r w:rsidDel="00000000" w:rsidR="00000000" w:rsidRPr="00000000">
        <w:rPr>
          <w:rtl w:val="0"/>
        </w:rPr>
      </w:r>
    </w:p>
    <w:tbl>
      <w:tblPr>
        <w:tblStyle w:val="Table17"/>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7A">
            <w:pPr>
              <w:rPr/>
            </w:pPr>
            <w:r w:rsidDel="00000000" w:rsidR="00000000" w:rsidRPr="00000000">
              <w:rPr>
                <w:b w:val="1"/>
                <w:bCs w:val="1"/>
                <w:color w:val="ffffff"/>
                <w:sz w:val="22"/>
                <w:szCs w:val="22"/>
                <w:rtl w:val="0"/>
              </w:rPr>
              <w:t xml:space="preserve">BLOQUE 8  —  </w:t>
            </w:r>
            <w:r w:rsidDel="00000000" w:rsidR="00000000" w:rsidRPr="00000000">
              <w:rPr>
                <w:b w:val="1"/>
                <w:bCs w:val="1"/>
                <w:color w:val="ffd966"/>
                <w:sz w:val="22"/>
                <w:szCs w:val="22"/>
                <w:rtl w:val="0"/>
              </w:rPr>
              <w:t xml:space="preserve">QUOTE — Cita de impacto</w:t>
            </w:r>
            <w:r w:rsidDel="00000000" w:rsidR="00000000" w:rsidRPr="00000000">
              <w:rPr>
                <w:rtl w:val="0"/>
              </w:rPr>
            </w:r>
          </w:p>
        </w:tc>
      </w:tr>
    </w:tbl>
    <w:p w:rsidR="00000000" w:rsidDel="00000000" w:rsidP="00000000" w:rsidRDefault="00000000" w:rsidRPr="00000000" w14:paraId="0000007B">
      <w:pPr>
        <w:spacing w:after="0" w:before="0" w:line="79" w:lineRule="auto"/>
        <w:rPr/>
      </w:pPr>
      <w:r w:rsidDel="00000000" w:rsidR="00000000" w:rsidRPr="00000000">
        <w:rPr>
          <w:rtl w:val="0"/>
        </w:rPr>
      </w:r>
    </w:p>
    <w:p w:rsidR="00000000" w:rsidDel="00000000" w:rsidP="00000000" w:rsidRDefault="00000000" w:rsidRPr="00000000" w14:paraId="0000007C">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“Para quienes han crecido en estas comunidades, el volcán forma parte de la vida. Las familias llevan generaciones viviendo aquí y la gente depende de la tierra que rodea el volcán para ganarse la vida.”</w:t>
      </w:r>
      <w:r w:rsidDel="00000000" w:rsidR="00000000" w:rsidRPr="00000000">
        <w:rPr>
          <w:rtl w:val="0"/>
        </w:rPr>
      </w:r>
    </w:p>
    <w:p w:rsidR="00000000" w:rsidDel="00000000" w:rsidP="00000000" w:rsidRDefault="00000000" w:rsidRPr="00000000" w14:paraId="0000007D">
      <w:pPr>
        <w:spacing w:after="0" w:before="0" w:line="79" w:lineRule="auto"/>
        <w:rPr/>
      </w:pPr>
      <w:r w:rsidDel="00000000" w:rsidR="00000000" w:rsidRPr="00000000">
        <w:rPr>
          <w:rtl w:val="0"/>
        </w:rPr>
      </w:r>
    </w:p>
    <w:tbl>
      <w:tblPr>
        <w:tblStyle w:val="Table18"/>
        <w:tblW w:w="9638.0" w:type="dxa"/>
        <w:jc w:val="left"/>
        <w:tblInd w:w="-200.0" w:type="dxa"/>
        <w:tblLayout w:type="fixed"/>
        <w:tblLook w:val="0000"/>
      </w:tblPr>
      <w:tblGrid>
        <w:gridCol w:w="9638"/>
        <w:tblGridChange w:id="0">
          <w:tblGrid>
            <w:gridCol w:w="9638"/>
          </w:tblGrid>
        </w:tblGridChange>
      </w:tblGrid>
      <w:tr>
        <w:trPr>
          <w:cantSplit w:val="0"/>
          <w:tblHeader w:val="0"/>
        </w:trPr>
        <w:tc>
          <w:tcPr>
            <w:tcBorders>
              <w:top w:color="2e75b6" w:space="0" w:sz="4" w:val="single"/>
              <w:left w:color="2e75b6" w:space="0" w:sz="4" w:val="single"/>
              <w:bottom w:color="2e75b6" w:space="0" w:sz="4" w:val="single"/>
              <w:right w:color="2e75b6" w:space="0" w:sz="4" w:val="single"/>
            </w:tcBorders>
            <w:shd w:fill="ebf3fb" w:val="clear"/>
          </w:tcPr>
          <w:p w:rsidR="00000000" w:rsidDel="00000000" w:rsidP="00000000" w:rsidRDefault="00000000" w:rsidRPr="00000000" w14:paraId="0000007E">
            <w:pPr>
              <w:spacing w:after="60" w:before="0" w:lineRule="auto"/>
              <w:rPr/>
            </w:pPr>
            <w:r w:rsidDel="00000000" w:rsidR="00000000" w:rsidRPr="00000000">
              <w:rPr>
                <w:b w:val="1"/>
                <w:bCs w:val="1"/>
                <w:color w:val="1f4e79"/>
                <w:sz w:val="18"/>
                <w:szCs w:val="18"/>
                <w:rtl w:val="0"/>
              </w:rPr>
              <w:t xml:space="preserve">NOTA PEDAGÓGICA</w:t>
            </w:r>
            <w:r w:rsidDel="00000000" w:rsidR="00000000" w:rsidRPr="00000000">
              <w:rPr>
                <w:rtl w:val="0"/>
              </w:rPr>
            </w:r>
          </w:p>
          <w:p w:rsidR="00000000" w:rsidDel="00000000" w:rsidP="00000000" w:rsidRDefault="00000000" w:rsidRPr="00000000" w14:paraId="0000007F">
            <w:pPr>
              <w:rPr/>
            </w:pPr>
            <w:r w:rsidDel="00000000" w:rsidR="00000000" w:rsidRPr="00000000">
              <w:rPr>
                <w:i w:val="1"/>
                <w:iCs w:val="1"/>
                <w:color w:val="1f4e79"/>
                <w:sz w:val="19"/>
                <w:szCs w:val="19"/>
                <w:rtl w:val="0"/>
              </w:rPr>
              <w:t xml:space="preserve">El bloque Quote da peso emocional a un argumento que los datos solos no transmiten. Abre la sección sobre la dimensión humana del riesgo volcánico — el giro narrativo más importante de esta story.</w:t>
            </w:r>
            <w:r w:rsidDel="00000000" w:rsidR="00000000" w:rsidRPr="00000000">
              <w:rPr>
                <w:rtl w:val="0"/>
              </w:rPr>
            </w:r>
          </w:p>
        </w:tc>
      </w:tr>
    </w:tbl>
    <w:p w:rsidR="00000000" w:rsidDel="00000000" w:rsidP="00000000" w:rsidRDefault="00000000" w:rsidRPr="00000000" w14:paraId="00000080">
      <w:pPr>
        <w:spacing w:after="0" w:before="0" w:line="79" w:lineRule="auto"/>
        <w:rPr/>
      </w:pPr>
      <w:r w:rsidDel="00000000" w:rsidR="00000000" w:rsidRPr="00000000">
        <w:rPr>
          <w:rtl w:val="0"/>
        </w:rPr>
      </w:r>
    </w:p>
    <w:p w:rsidR="00000000" w:rsidDel="00000000" w:rsidP="00000000" w:rsidRDefault="00000000" w:rsidRPr="00000000" w14:paraId="00000081">
      <w:pPr>
        <w:spacing w:after="0" w:before="0" w:line="79" w:lineRule="auto"/>
        <w:rPr/>
      </w:pPr>
      <w:r w:rsidDel="00000000" w:rsidR="00000000" w:rsidRPr="00000000">
        <w:rPr>
          <w:rtl w:val="0"/>
        </w:rPr>
      </w:r>
    </w:p>
    <w:tbl>
      <w:tblPr>
        <w:tblStyle w:val="Table19"/>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82">
            <w:pPr>
              <w:rPr/>
            </w:pPr>
            <w:r w:rsidDel="00000000" w:rsidR="00000000" w:rsidRPr="00000000">
              <w:rPr>
                <w:b w:val="1"/>
                <w:bCs w:val="1"/>
                <w:color w:val="ffffff"/>
                <w:sz w:val="22"/>
                <w:szCs w:val="22"/>
                <w:rtl w:val="0"/>
              </w:rPr>
              <w:t xml:space="preserve">BLOQUE 9  —  </w:t>
            </w:r>
            <w:r w:rsidDel="00000000" w:rsidR="00000000" w:rsidRPr="00000000">
              <w:rPr>
                <w:b w:val="1"/>
                <w:bCs w:val="1"/>
                <w:color w:val="ffd966"/>
                <w:sz w:val="22"/>
                <w:szCs w:val="22"/>
                <w:rtl w:val="0"/>
              </w:rPr>
              <w:t xml:space="preserve">MAP TOUR — Vivir bajo el volcán</w:t>
            </w:r>
            <w:r w:rsidDel="00000000" w:rsidR="00000000" w:rsidRPr="00000000">
              <w:rPr>
                <w:rtl w:val="0"/>
              </w:rPr>
            </w:r>
          </w:p>
          <w:p w:rsidR="00000000" w:rsidDel="00000000" w:rsidP="00000000" w:rsidRDefault="00000000" w:rsidRPr="00000000" w14:paraId="00000083">
            <w:pPr>
              <w:spacing w:after="0" w:before="40" w:lineRule="auto"/>
              <w:rPr/>
            </w:pPr>
            <w:r w:rsidDel="00000000" w:rsidR="00000000" w:rsidRPr="00000000">
              <w:rPr>
                <w:i w:val="1"/>
                <w:iCs w:val="1"/>
                <w:color w:val="d9e8f5"/>
                <w:sz w:val="18"/>
                <w:szCs w:val="18"/>
                <w:rtl w:val="0"/>
              </w:rPr>
              <w:t xml:space="preserve">Imagen: coffee.jpg + hotsprings.jpg + flowers.jpg</w:t>
            </w:r>
            <w:r w:rsidDel="00000000" w:rsidR="00000000" w:rsidRPr="00000000">
              <w:rPr>
                <w:rtl w:val="0"/>
              </w:rPr>
            </w:r>
          </w:p>
        </w:tc>
      </w:tr>
    </w:tbl>
    <w:p w:rsidR="00000000" w:rsidDel="00000000" w:rsidP="00000000" w:rsidRDefault="00000000" w:rsidRPr="00000000" w14:paraId="00000084">
      <w:pPr>
        <w:spacing w:after="0" w:before="0" w:line="79" w:lineRule="auto"/>
        <w:rPr/>
      </w:pPr>
      <w:r w:rsidDel="00000000" w:rsidR="00000000" w:rsidRPr="00000000">
        <w:rPr>
          <w:rtl w:val="0"/>
        </w:rPr>
      </w:r>
    </w:p>
    <w:p w:rsidR="00000000" w:rsidDel="00000000" w:rsidP="00000000" w:rsidRDefault="00000000" w:rsidRPr="00000000" w14:paraId="00000085">
      <w:pPr>
        <w:spacing w:after="60" w:before="60" w:lineRule="auto"/>
        <w:rPr/>
      </w:pPr>
      <w:r w:rsidDel="00000000" w:rsidR="00000000" w:rsidRPr="00000000">
        <w:rPr>
          <w:i w:val="1"/>
          <w:iCs w:val="1"/>
          <w:color w:val="595959"/>
          <w:sz w:val="20"/>
          <w:szCs w:val="20"/>
          <w:rtl w:val="0"/>
        </w:rPr>
        <w:t xml:space="preserve">Diseño: Centrado en mapas. Crear Map Tour con 3 paradas geolocalizadas.</w:t>
      </w:r>
      <w:r w:rsidDel="00000000" w:rsidR="00000000" w:rsidRPr="00000000">
        <w:rPr>
          <w:rtl w:val="0"/>
        </w:rPr>
      </w:r>
    </w:p>
    <w:p w:rsidR="00000000" w:rsidDel="00000000" w:rsidP="00000000" w:rsidRDefault="00000000" w:rsidRPr="00000000" w14:paraId="00000086">
      <w:pPr>
        <w:spacing w:after="0" w:before="0" w:line="79" w:lineRule="auto"/>
        <w:rPr/>
      </w:pPr>
      <w:r w:rsidDel="00000000" w:rsidR="00000000" w:rsidRPr="00000000">
        <w:rPr>
          <w:rtl w:val="0"/>
        </w:rPr>
      </w:r>
    </w:p>
    <w:p w:rsidR="00000000" w:rsidDel="00000000" w:rsidP="00000000" w:rsidRDefault="00000000" w:rsidRPr="00000000" w14:paraId="00000087">
      <w:pPr>
        <w:spacing w:after="40" w:before="120" w:lineRule="auto"/>
        <w:rPr/>
      </w:pPr>
      <w:r w:rsidDel="00000000" w:rsidR="00000000" w:rsidRPr="00000000">
        <w:rPr>
          <w:b w:val="1"/>
          <w:bCs w:val="1"/>
          <w:color w:val="2e75b6"/>
          <w:sz w:val="20"/>
          <w:szCs w:val="20"/>
          <w:rtl w:val="0"/>
        </w:rPr>
        <w:t xml:space="preserve">Diapositiva 1 — </w:t>
      </w:r>
      <w:r w:rsidDel="00000000" w:rsidR="00000000" w:rsidRPr="00000000">
        <w:rPr>
          <w:b w:val="1"/>
          <w:bCs w:val="1"/>
          <w:color w:val="595959"/>
          <w:sz w:val="20"/>
          <w:szCs w:val="20"/>
          <w:rtl w:val="0"/>
        </w:rPr>
        <w:t xml:space="preserve">Imagen: coffee.jpg  —  14.79°N, 91.55°W</w:t>
      </w:r>
      <w:r w:rsidDel="00000000" w:rsidR="00000000" w:rsidRPr="00000000">
        <w:rPr>
          <w:rtl w:val="0"/>
        </w:rPr>
      </w:r>
    </w:p>
    <w:p w:rsidR="00000000" w:rsidDel="00000000" w:rsidP="00000000" w:rsidRDefault="00000000" w:rsidRPr="00000000" w14:paraId="00000088">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Título: Los suelos volcánicos  La agricultura alrededor de los volcanes prospera gracias a sus suelos fértiles. El café crece especialmente bien en torno a Santa María. Las laderas del volcán producen uno de los cafés más apreciados de Guatemala. Foto: Gabby Salazar</w:t>
      </w:r>
      <w:r w:rsidDel="00000000" w:rsidR="00000000" w:rsidRPr="00000000">
        <w:rPr>
          <w:rtl w:val="0"/>
        </w:rPr>
      </w:r>
    </w:p>
    <w:p w:rsidR="00000000" w:rsidDel="00000000" w:rsidP="00000000" w:rsidRDefault="00000000" w:rsidRPr="00000000" w14:paraId="00000089">
      <w:pPr>
        <w:spacing w:after="0" w:before="0" w:line="79" w:lineRule="auto"/>
        <w:rPr/>
      </w:pPr>
      <w:r w:rsidDel="00000000" w:rsidR="00000000" w:rsidRPr="00000000">
        <w:rPr>
          <w:rtl w:val="0"/>
        </w:rPr>
      </w:r>
    </w:p>
    <w:p w:rsidR="00000000" w:rsidDel="00000000" w:rsidP="00000000" w:rsidRDefault="00000000" w:rsidRPr="00000000" w14:paraId="0000008A">
      <w:pPr>
        <w:spacing w:after="40" w:before="120" w:lineRule="auto"/>
        <w:rPr/>
      </w:pPr>
      <w:r w:rsidDel="00000000" w:rsidR="00000000" w:rsidRPr="00000000">
        <w:rPr>
          <w:b w:val="1"/>
          <w:bCs w:val="1"/>
          <w:color w:val="2e75b6"/>
          <w:sz w:val="20"/>
          <w:szCs w:val="20"/>
          <w:rtl w:val="0"/>
        </w:rPr>
        <w:t xml:space="preserve">Diapositiva 2 — </w:t>
      </w:r>
      <w:r w:rsidDel="00000000" w:rsidR="00000000" w:rsidRPr="00000000">
        <w:rPr>
          <w:b w:val="1"/>
          <w:bCs w:val="1"/>
          <w:color w:val="595959"/>
          <w:sz w:val="20"/>
          <w:szCs w:val="20"/>
          <w:rtl w:val="0"/>
        </w:rPr>
        <w:t xml:space="preserve">Imagen: hotsprings.jpg  —  14.77°N, 91.57°W</w:t>
      </w:r>
      <w:r w:rsidDel="00000000" w:rsidR="00000000" w:rsidRPr="00000000">
        <w:rPr>
          <w:rtl w:val="0"/>
        </w:rPr>
      </w:r>
    </w:p>
    <w:p w:rsidR="00000000" w:rsidDel="00000000" w:rsidP="00000000" w:rsidRDefault="00000000" w:rsidRPr="00000000" w14:paraId="0000008B">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Título: Las aguas termales  Las aguas termales son comunes en esta región gracias a la actividad geotérmica asociada a los volcanes. Tanto turistas como habitantes locales pueden relajarse y disfrutar de unos paisajes únicos. Foto: Gabby Salazar</w:t>
      </w:r>
      <w:r w:rsidDel="00000000" w:rsidR="00000000" w:rsidRPr="00000000">
        <w:rPr>
          <w:rtl w:val="0"/>
        </w:rPr>
      </w:r>
    </w:p>
    <w:p w:rsidR="00000000" w:rsidDel="00000000" w:rsidP="00000000" w:rsidRDefault="00000000" w:rsidRPr="00000000" w14:paraId="0000008C">
      <w:pPr>
        <w:spacing w:after="0" w:before="0" w:line="79" w:lineRule="auto"/>
        <w:rPr/>
      </w:pPr>
      <w:r w:rsidDel="00000000" w:rsidR="00000000" w:rsidRPr="00000000">
        <w:rPr>
          <w:rtl w:val="0"/>
        </w:rPr>
      </w:r>
    </w:p>
    <w:p w:rsidR="00000000" w:rsidDel="00000000" w:rsidP="00000000" w:rsidRDefault="00000000" w:rsidRPr="00000000" w14:paraId="0000008D">
      <w:pPr>
        <w:spacing w:after="40" w:before="120" w:lineRule="auto"/>
        <w:rPr/>
      </w:pPr>
      <w:r w:rsidDel="00000000" w:rsidR="00000000" w:rsidRPr="00000000">
        <w:rPr>
          <w:b w:val="1"/>
          <w:bCs w:val="1"/>
          <w:color w:val="2e75b6"/>
          <w:sz w:val="20"/>
          <w:szCs w:val="20"/>
          <w:rtl w:val="0"/>
        </w:rPr>
        <w:t xml:space="preserve">Diapositiva 3 — </w:t>
      </w:r>
      <w:r w:rsidDel="00000000" w:rsidR="00000000" w:rsidRPr="00000000">
        <w:rPr>
          <w:b w:val="1"/>
          <w:bCs w:val="1"/>
          <w:color w:val="595959"/>
          <w:sz w:val="20"/>
          <w:szCs w:val="20"/>
          <w:rtl w:val="0"/>
        </w:rPr>
        <w:t xml:space="preserve">Imagen: flowers.jpg  —  14.72°N, 91.52°W (Lago Chicabal)</w:t>
      </w:r>
      <w:r w:rsidDel="00000000" w:rsidR="00000000" w:rsidRPr="00000000">
        <w:rPr>
          <w:rtl w:val="0"/>
        </w:rPr>
      </w:r>
    </w:p>
    <w:p w:rsidR="00000000" w:rsidDel="00000000" w:rsidP="00000000" w:rsidRDefault="00000000" w:rsidRPr="00000000" w14:paraId="0000008E">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Título: El volcán como lugar sagrado  Los volcanes tienen un significado espiritual para las comunidades locales. No es raro ver ofrendas florales al subir a un volcán o en las orillas de los lagos cratéricos. Foto: Gabby Salazar</w:t>
      </w:r>
      <w:r w:rsidDel="00000000" w:rsidR="00000000" w:rsidRPr="00000000">
        <w:rPr>
          <w:rtl w:val="0"/>
        </w:rPr>
      </w:r>
    </w:p>
    <w:p w:rsidR="00000000" w:rsidDel="00000000" w:rsidP="00000000" w:rsidRDefault="00000000" w:rsidRPr="00000000" w14:paraId="0000008F">
      <w:pPr>
        <w:spacing w:after="0" w:before="0" w:line="79" w:lineRule="auto"/>
        <w:rPr/>
      </w:pPr>
      <w:r w:rsidDel="00000000" w:rsidR="00000000" w:rsidRPr="00000000">
        <w:rPr>
          <w:rtl w:val="0"/>
        </w:rPr>
      </w:r>
    </w:p>
    <w:tbl>
      <w:tblPr>
        <w:tblStyle w:val="Table20"/>
        <w:tblW w:w="9638.0" w:type="dxa"/>
        <w:jc w:val="left"/>
        <w:tblInd w:w="-200.0" w:type="dxa"/>
        <w:tblLayout w:type="fixed"/>
        <w:tblLook w:val="0000"/>
      </w:tblPr>
      <w:tblGrid>
        <w:gridCol w:w="9638"/>
        <w:tblGridChange w:id="0">
          <w:tblGrid>
            <w:gridCol w:w="9638"/>
          </w:tblGrid>
        </w:tblGridChange>
      </w:tblGrid>
      <w:tr>
        <w:trPr>
          <w:cantSplit w:val="0"/>
          <w:tblHeader w:val="0"/>
        </w:trPr>
        <w:tc>
          <w:tcPr>
            <w:tcBorders>
              <w:top w:color="2e75b6" w:space="0" w:sz="4" w:val="single"/>
              <w:left w:color="2e75b6" w:space="0" w:sz="4" w:val="single"/>
              <w:bottom w:color="2e75b6" w:space="0" w:sz="4" w:val="single"/>
              <w:right w:color="2e75b6" w:space="0" w:sz="4" w:val="single"/>
            </w:tcBorders>
            <w:shd w:fill="ebf3fb" w:val="clear"/>
          </w:tcPr>
          <w:p w:rsidR="00000000" w:rsidDel="00000000" w:rsidP="00000000" w:rsidRDefault="00000000" w:rsidRPr="00000000" w14:paraId="00000090">
            <w:pPr>
              <w:spacing w:after="60" w:before="0" w:lineRule="auto"/>
              <w:rPr/>
            </w:pPr>
            <w:r w:rsidDel="00000000" w:rsidR="00000000" w:rsidRPr="00000000">
              <w:rPr>
                <w:b w:val="1"/>
                <w:bCs w:val="1"/>
                <w:color w:val="1f4e79"/>
                <w:sz w:val="18"/>
                <w:szCs w:val="18"/>
                <w:rtl w:val="0"/>
              </w:rPr>
              <w:t xml:space="preserve">NOTA PEDAGÓGICA</w:t>
            </w:r>
            <w:r w:rsidDel="00000000" w:rsidR="00000000" w:rsidRPr="00000000">
              <w:rPr>
                <w:rtl w:val="0"/>
              </w:rPr>
            </w:r>
          </w:p>
          <w:p w:rsidR="00000000" w:rsidDel="00000000" w:rsidP="00000000" w:rsidRDefault="00000000" w:rsidRPr="00000000" w14:paraId="00000091">
            <w:pPr>
              <w:rPr/>
            </w:pPr>
            <w:r w:rsidDel="00000000" w:rsidR="00000000" w:rsidRPr="00000000">
              <w:rPr>
                <w:i w:val="1"/>
                <w:iCs w:val="1"/>
                <w:color w:val="1f4e79"/>
                <w:sz w:val="19"/>
                <w:szCs w:val="19"/>
                <w:rtl w:val="0"/>
              </w:rPr>
              <w:t xml:space="preserve">El Map Tour es el bloque que mejor demuestra el potencial GIS de ArcGIS StoryMaps. Cada imagen está geoposicionada: el lector no solo ve la foto, sabe exactamente dónde fue tomada. Comparar este bloque con una galería convencional ilustra en qué momento la fotografía se convierte en dato geoespacial.</w:t>
            </w:r>
            <w:r w:rsidDel="00000000" w:rsidR="00000000" w:rsidRPr="00000000">
              <w:rPr>
                <w:rtl w:val="0"/>
              </w:rPr>
            </w:r>
          </w:p>
        </w:tc>
      </w:tr>
    </w:tbl>
    <w:p w:rsidR="00000000" w:rsidDel="00000000" w:rsidP="00000000" w:rsidRDefault="00000000" w:rsidRPr="00000000" w14:paraId="00000092">
      <w:pPr>
        <w:spacing w:after="0" w:before="0" w:line="79" w:lineRule="auto"/>
        <w:rPr/>
      </w:pPr>
      <w:r w:rsidDel="00000000" w:rsidR="00000000" w:rsidRPr="00000000">
        <w:rPr>
          <w:rtl w:val="0"/>
        </w:rPr>
      </w:r>
    </w:p>
    <w:p w:rsidR="00000000" w:rsidDel="00000000" w:rsidP="00000000" w:rsidRDefault="00000000" w:rsidRPr="00000000" w14:paraId="00000093">
      <w:pPr>
        <w:spacing w:after="0" w:before="0" w:line="79" w:lineRule="auto"/>
        <w:rPr/>
      </w:pPr>
      <w:r w:rsidDel="00000000" w:rsidR="00000000" w:rsidRPr="00000000">
        <w:rPr>
          <w:rtl w:val="0"/>
        </w:rPr>
      </w:r>
    </w:p>
    <w:tbl>
      <w:tblPr>
        <w:tblStyle w:val="Table21"/>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94">
            <w:pPr>
              <w:rPr/>
            </w:pPr>
            <w:r w:rsidDel="00000000" w:rsidR="00000000" w:rsidRPr="00000000">
              <w:rPr>
                <w:b w:val="1"/>
                <w:bCs w:val="1"/>
                <w:color w:val="ffffff"/>
                <w:sz w:val="22"/>
                <w:szCs w:val="22"/>
                <w:rtl w:val="0"/>
              </w:rPr>
              <w:t xml:space="preserve">BLOQUE 10  —  </w:t>
            </w:r>
            <w:r w:rsidDel="00000000" w:rsidR="00000000" w:rsidRPr="00000000">
              <w:rPr>
                <w:b w:val="1"/>
                <w:bCs w:val="1"/>
                <w:color w:val="ffd966"/>
                <w:sz w:val="22"/>
                <w:szCs w:val="22"/>
                <w:rtl w:val="0"/>
              </w:rPr>
              <w:t xml:space="preserve">TEXT + VIDEO — La expedición</w:t>
            </w:r>
            <w:r w:rsidDel="00000000" w:rsidR="00000000" w:rsidRPr="00000000">
              <w:rPr>
                <w:rtl w:val="0"/>
              </w:rPr>
            </w:r>
          </w:p>
        </w:tc>
      </w:tr>
    </w:tbl>
    <w:p w:rsidR="00000000" w:rsidDel="00000000" w:rsidP="00000000" w:rsidRDefault="00000000" w:rsidRPr="00000000" w14:paraId="00000095">
      <w:pPr>
        <w:spacing w:after="0" w:before="0" w:line="79" w:lineRule="auto"/>
        <w:rPr/>
      </w:pPr>
      <w:r w:rsidDel="00000000" w:rsidR="00000000" w:rsidRPr="00000000">
        <w:rPr>
          <w:rtl w:val="0"/>
        </w:rPr>
      </w:r>
    </w:p>
    <w:p w:rsidR="00000000" w:rsidDel="00000000" w:rsidP="00000000" w:rsidRDefault="00000000" w:rsidRPr="00000000" w14:paraId="00000096">
      <w:pPr>
        <w:spacing w:after="60" w:before="60" w:lineRule="auto"/>
        <w:rPr/>
      </w:pPr>
      <w:r w:rsidDel="00000000" w:rsidR="00000000" w:rsidRPr="00000000">
        <w:rPr>
          <w:i w:val="1"/>
          <w:iCs w:val="1"/>
          <w:color w:val="595959"/>
          <w:sz w:val="20"/>
          <w:szCs w:val="20"/>
          <w:rtl w:val="0"/>
        </w:rPr>
        <w:t xml:space="preserve">Opcional: insertar bloque Video antes del texto. Buscar en YouTube: "Santiaguito volcano eruption timelapse".https://youtu.be/wikiPg_Vfrs</w:t>
      </w:r>
      <w:r w:rsidDel="00000000" w:rsidR="00000000" w:rsidRPr="00000000">
        <w:rPr>
          <w:rtl w:val="0"/>
        </w:rPr>
      </w:r>
    </w:p>
    <w:p w:rsidR="00000000" w:rsidDel="00000000" w:rsidP="00000000" w:rsidRDefault="00000000" w:rsidRPr="00000000" w14:paraId="00000097">
      <w:pPr>
        <w:spacing w:after="0" w:before="0" w:line="79" w:lineRule="auto"/>
        <w:rPr/>
      </w:pPr>
      <w:r w:rsidDel="00000000" w:rsidR="00000000" w:rsidRPr="00000000">
        <w:rPr>
          <w:rtl w:val="0"/>
        </w:rPr>
      </w:r>
    </w:p>
    <w:p w:rsidR="00000000" w:rsidDel="00000000" w:rsidP="00000000" w:rsidRDefault="00000000" w:rsidRPr="00000000" w14:paraId="00000098">
      <w:pPr>
        <w:spacing w:after="80" w:before="200" w:lineRule="auto"/>
        <w:rPr/>
      </w:pPr>
      <w:r w:rsidDel="00000000" w:rsidR="00000000" w:rsidRPr="00000000">
        <w:rPr>
          <w:b w:val="1"/>
          <w:bCs w:val="1"/>
          <w:color w:val="2e75b6"/>
          <w:sz w:val="24"/>
          <w:szCs w:val="24"/>
          <w:rtl w:val="0"/>
        </w:rPr>
        <w:t xml:space="preserve">Título:</w:t>
      </w:r>
      <w:r w:rsidDel="00000000" w:rsidR="00000000" w:rsidRPr="00000000">
        <w:rPr>
          <w:rtl w:val="0"/>
        </w:rPr>
      </w:r>
    </w:p>
    <w:p w:rsidR="00000000" w:rsidDel="00000000" w:rsidP="00000000" w:rsidRDefault="00000000" w:rsidRPr="00000000" w14:paraId="00000099">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Como toda buena expedición, esta empezó con una caminata.</w:t>
      </w:r>
      <w:r w:rsidDel="00000000" w:rsidR="00000000" w:rsidRPr="00000000">
        <w:rPr>
          <w:rtl w:val="0"/>
        </w:rPr>
      </w:r>
    </w:p>
    <w:p w:rsidR="00000000" w:rsidDel="00000000" w:rsidP="00000000" w:rsidRDefault="00000000" w:rsidRPr="00000000" w14:paraId="0000009A">
      <w:pPr>
        <w:spacing w:after="80" w:before="200" w:lineRule="auto"/>
        <w:rPr/>
      </w:pPr>
      <w:r w:rsidDel="00000000" w:rsidR="00000000" w:rsidRPr="00000000">
        <w:rPr>
          <w:b w:val="1"/>
          <w:bCs w:val="1"/>
          <w:color w:val="2e75b6"/>
          <w:sz w:val="24"/>
          <w:szCs w:val="24"/>
          <w:rtl w:val="0"/>
        </w:rPr>
        <w:t xml:space="preserve">Cuerpo:</w:t>
      </w:r>
      <w:r w:rsidDel="00000000" w:rsidR="00000000" w:rsidRPr="00000000">
        <w:rPr>
          <w:rtl w:val="0"/>
        </w:rPr>
      </w:r>
    </w:p>
    <w:p w:rsidR="00000000" w:rsidDel="00000000" w:rsidP="00000000" w:rsidRDefault="00000000" w:rsidRPr="00000000" w14:paraId="0000009B">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Para recopilar datos científicos sobre los volcanes teníamos que colocarnos en la posición adecuada. Quería instalar tres cámaras con vistas al complejo de domos de lava; para hacerlo, el equipo tenía que situarse por encima de ellos.  Al amanecer del 12 de noviembre, nos atamos las botas, cargamos las mochilas y comenzamos el ascenso a Santa María.  El paisaje era increíble, con bosques tranquilos y envueltos en niebla que se abrían a vistas panorámicas del mundo extendido bajo nosotros. Subimos más de 1.500 metros hasta la cumbre.</w:t>
      </w:r>
      <w:r w:rsidDel="00000000" w:rsidR="00000000" w:rsidRPr="00000000">
        <w:rPr>
          <w:rtl w:val="0"/>
        </w:rPr>
      </w:r>
    </w:p>
    <w:p w:rsidR="00000000" w:rsidDel="00000000" w:rsidP="00000000" w:rsidRDefault="00000000" w:rsidRPr="00000000" w14:paraId="0000009C">
      <w:pPr>
        <w:spacing w:after="0" w:before="0" w:line="79" w:lineRule="auto"/>
        <w:rPr/>
      </w:pPr>
      <w:r w:rsidDel="00000000" w:rsidR="00000000" w:rsidRPr="00000000">
        <w:rPr>
          <w:rtl w:val="0"/>
        </w:rPr>
      </w:r>
    </w:p>
    <w:tbl>
      <w:tblPr>
        <w:tblStyle w:val="Table22"/>
        <w:tblW w:w="9638.0" w:type="dxa"/>
        <w:jc w:val="left"/>
        <w:tblInd w:w="-200.0" w:type="dxa"/>
        <w:tblLayout w:type="fixed"/>
        <w:tblLook w:val="0000"/>
      </w:tblPr>
      <w:tblGrid>
        <w:gridCol w:w="9638"/>
        <w:tblGridChange w:id="0">
          <w:tblGrid>
            <w:gridCol w:w="9638"/>
          </w:tblGrid>
        </w:tblGridChange>
      </w:tblGrid>
      <w:tr>
        <w:trPr>
          <w:cantSplit w:val="0"/>
          <w:tblHeader w:val="0"/>
        </w:trPr>
        <w:tc>
          <w:tcPr>
            <w:tcBorders>
              <w:top w:color="2e75b6" w:space="0" w:sz="4" w:val="single"/>
              <w:left w:color="2e75b6" w:space="0" w:sz="4" w:val="single"/>
              <w:bottom w:color="2e75b6" w:space="0" w:sz="4" w:val="single"/>
              <w:right w:color="2e75b6" w:space="0" w:sz="4" w:val="single"/>
            </w:tcBorders>
            <w:shd w:fill="ebf3fb" w:val="clear"/>
          </w:tcPr>
          <w:p w:rsidR="00000000" w:rsidDel="00000000" w:rsidP="00000000" w:rsidRDefault="00000000" w:rsidRPr="00000000" w14:paraId="0000009D">
            <w:pPr>
              <w:spacing w:after="60" w:before="0" w:lineRule="auto"/>
              <w:rPr/>
            </w:pPr>
            <w:r w:rsidDel="00000000" w:rsidR="00000000" w:rsidRPr="00000000">
              <w:rPr>
                <w:b w:val="1"/>
                <w:bCs w:val="1"/>
                <w:color w:val="1f4e79"/>
                <w:sz w:val="18"/>
                <w:szCs w:val="18"/>
                <w:rtl w:val="0"/>
              </w:rPr>
              <w:t xml:space="preserve">NOTA PEDAGÓGICA</w:t>
            </w:r>
            <w:r w:rsidDel="00000000" w:rsidR="00000000" w:rsidRPr="00000000">
              <w:rPr>
                <w:rtl w:val="0"/>
              </w:rPr>
            </w:r>
          </w:p>
          <w:p w:rsidR="00000000" w:rsidDel="00000000" w:rsidP="00000000" w:rsidRDefault="00000000" w:rsidRPr="00000000" w14:paraId="0000009E">
            <w:pPr>
              <w:rPr/>
            </w:pPr>
            <w:r w:rsidDel="00000000" w:rsidR="00000000" w:rsidRPr="00000000">
              <w:rPr>
                <w:i w:val="1"/>
                <w:iCs w:val="1"/>
                <w:color w:val="1f4e79"/>
                <w:sz w:val="19"/>
                <w:szCs w:val="19"/>
                <w:rtl w:val="0"/>
              </w:rPr>
              <w:t xml:space="preserve">El bloque Video demuestra integración multimedia dentro de una story de ArcGIS StoryMaps. Rompe el ritmo de scroll y añade una dimensión temporal que las fotos fijas no pueden transmitir.</w:t>
            </w:r>
            <w:r w:rsidDel="00000000" w:rsidR="00000000" w:rsidRPr="00000000">
              <w:rPr>
                <w:rtl w:val="0"/>
              </w:rPr>
            </w:r>
          </w:p>
        </w:tc>
      </w:tr>
    </w:tbl>
    <w:p w:rsidR="00000000" w:rsidDel="00000000" w:rsidP="00000000" w:rsidRDefault="00000000" w:rsidRPr="00000000" w14:paraId="0000009F">
      <w:pPr>
        <w:spacing w:after="0" w:before="0" w:line="79" w:lineRule="auto"/>
        <w:rPr/>
      </w:pPr>
      <w:r w:rsidDel="00000000" w:rsidR="00000000" w:rsidRPr="00000000">
        <w:rPr>
          <w:rtl w:val="0"/>
        </w:rPr>
      </w:r>
    </w:p>
    <w:p w:rsidR="00000000" w:rsidDel="00000000" w:rsidP="00000000" w:rsidRDefault="00000000" w:rsidRPr="00000000" w14:paraId="000000A0">
      <w:pPr>
        <w:spacing w:after="0" w:before="0" w:line="79" w:lineRule="auto"/>
        <w:rPr/>
      </w:pPr>
      <w:r w:rsidDel="00000000" w:rsidR="00000000" w:rsidRPr="00000000">
        <w:rPr>
          <w:rtl w:val="0"/>
        </w:rPr>
      </w:r>
    </w:p>
    <w:tbl>
      <w:tblPr>
        <w:tblStyle w:val="Table23"/>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A1">
            <w:pPr>
              <w:rPr/>
            </w:pPr>
            <w:r w:rsidDel="00000000" w:rsidR="00000000" w:rsidRPr="00000000">
              <w:rPr>
                <w:b w:val="1"/>
                <w:bCs w:val="1"/>
                <w:color w:val="ffffff"/>
                <w:sz w:val="22"/>
                <w:szCs w:val="22"/>
                <w:rtl w:val="0"/>
              </w:rPr>
              <w:t xml:space="preserve">BLOQUE 11  —  </w:t>
            </w:r>
            <w:r w:rsidDel="00000000" w:rsidR="00000000" w:rsidRPr="00000000">
              <w:rPr>
                <w:b w:val="1"/>
                <w:bCs w:val="1"/>
                <w:color w:val="ffd966"/>
                <w:sz w:val="22"/>
                <w:szCs w:val="22"/>
                <w:rtl w:val="0"/>
              </w:rPr>
              <w:t xml:space="preserve">IMAGE GALLERY — La vida en el campamento</w:t>
            </w:r>
            <w:r w:rsidDel="00000000" w:rsidR="00000000" w:rsidRPr="00000000">
              <w:rPr>
                <w:rtl w:val="0"/>
              </w:rPr>
            </w:r>
          </w:p>
          <w:p w:rsidR="00000000" w:rsidDel="00000000" w:rsidP="00000000" w:rsidRDefault="00000000" w:rsidRPr="00000000" w14:paraId="000000A2">
            <w:pPr>
              <w:spacing w:after="0" w:before="40" w:lineRule="auto"/>
              <w:rPr/>
            </w:pPr>
            <w:r w:rsidDel="00000000" w:rsidR="00000000" w:rsidRPr="00000000">
              <w:rPr>
                <w:i w:val="1"/>
                <w:iCs w:val="1"/>
                <w:color w:val="d9e8f5"/>
                <w:sz w:val="18"/>
                <w:szCs w:val="18"/>
                <w:rtl w:val="0"/>
              </w:rPr>
              <w:t xml:space="preserve">Imagen: basecamp + cleaningup + dinner + organizinggear</w:t>
            </w:r>
            <w:r w:rsidDel="00000000" w:rsidR="00000000" w:rsidRPr="00000000">
              <w:rPr>
                <w:rtl w:val="0"/>
              </w:rPr>
            </w:r>
          </w:p>
        </w:tc>
      </w:tr>
    </w:tbl>
    <w:p w:rsidR="00000000" w:rsidDel="00000000" w:rsidP="00000000" w:rsidRDefault="00000000" w:rsidRPr="00000000" w14:paraId="000000A3">
      <w:pPr>
        <w:spacing w:after="0" w:before="0" w:line="79" w:lineRule="auto"/>
        <w:rPr/>
      </w:pPr>
      <w:r w:rsidDel="00000000" w:rsidR="00000000" w:rsidRPr="00000000">
        <w:rPr>
          <w:rtl w:val="0"/>
        </w:rPr>
      </w:r>
    </w:p>
    <w:p w:rsidR="00000000" w:rsidDel="00000000" w:rsidP="00000000" w:rsidRDefault="00000000" w:rsidRPr="00000000" w14:paraId="000000A4">
      <w:pPr>
        <w:spacing w:after="60" w:before="60" w:lineRule="auto"/>
        <w:rPr/>
      </w:pPr>
      <w:r w:rsidDel="00000000" w:rsidR="00000000" w:rsidRPr="00000000">
        <w:rPr>
          <w:i w:val="1"/>
          <w:iCs w:val="1"/>
          <w:color w:val="595959"/>
          <w:sz w:val="20"/>
          <w:szCs w:val="20"/>
          <w:rtl w:val="0"/>
        </w:rPr>
        <w:t xml:space="preserve">Diseño: Rompecabezas, vista pequeña. La galería admite un único pie de foto global para todo el bloque.</w:t>
      </w:r>
      <w:r w:rsidDel="00000000" w:rsidR="00000000" w:rsidRPr="00000000">
        <w:rPr>
          <w:rtl w:val="0"/>
        </w:rPr>
      </w:r>
    </w:p>
    <w:p w:rsidR="00000000" w:rsidDel="00000000" w:rsidP="00000000" w:rsidRDefault="00000000" w:rsidRPr="00000000" w14:paraId="000000A5">
      <w:pPr>
        <w:spacing w:after="0" w:before="0" w:line="79" w:lineRule="auto"/>
        <w:rPr/>
      </w:pPr>
      <w:r w:rsidDel="00000000" w:rsidR="00000000" w:rsidRPr="00000000">
        <w:rPr>
          <w:rtl w:val="0"/>
        </w:rPr>
      </w:r>
    </w:p>
    <w:p w:rsidR="00000000" w:rsidDel="00000000" w:rsidP="00000000" w:rsidRDefault="00000000" w:rsidRPr="00000000" w14:paraId="000000A6">
      <w:pPr>
        <w:spacing w:after="80" w:before="200" w:lineRule="auto"/>
        <w:rPr/>
      </w:pPr>
      <w:r w:rsidDel="00000000" w:rsidR="00000000" w:rsidRPr="00000000">
        <w:rPr>
          <w:b w:val="1"/>
          <w:bCs w:val="1"/>
          <w:color w:val="2e75b6"/>
          <w:sz w:val="24"/>
          <w:szCs w:val="24"/>
          <w:rtl w:val="0"/>
        </w:rPr>
        <w:t xml:space="preserve">Pie de foto único (campo global de la galería):</w:t>
      </w:r>
      <w:r w:rsidDel="00000000" w:rsidR="00000000" w:rsidRPr="00000000">
        <w:rPr>
          <w:rtl w:val="0"/>
        </w:rPr>
      </w:r>
    </w:p>
    <w:p w:rsidR="00000000" w:rsidDel="00000000" w:rsidP="00000000" w:rsidRDefault="00000000" w:rsidRPr="00000000" w14:paraId="000000A7">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Vida en el campamento base: instalación de tiendas, organización de material, cena nocturna y revisión del equipo fotográfico en la cima del Santa María. Fotos: Ross Donihue / Gabby Salazar</w:t>
      </w:r>
      <w:r w:rsidDel="00000000" w:rsidR="00000000" w:rsidRPr="00000000">
        <w:rPr>
          <w:rtl w:val="0"/>
        </w:rPr>
      </w:r>
    </w:p>
    <w:p w:rsidR="00000000" w:rsidDel="00000000" w:rsidP="00000000" w:rsidRDefault="00000000" w:rsidRPr="00000000" w14:paraId="000000A8">
      <w:pPr>
        <w:spacing w:after="0" w:before="0" w:line="79" w:lineRule="auto"/>
        <w:rPr/>
      </w:pPr>
      <w:r w:rsidDel="00000000" w:rsidR="00000000" w:rsidRPr="00000000">
        <w:rPr>
          <w:rtl w:val="0"/>
        </w:rPr>
      </w:r>
    </w:p>
    <w:p w:rsidR="00000000" w:rsidDel="00000000" w:rsidP="00000000" w:rsidRDefault="00000000" w:rsidRPr="00000000" w14:paraId="000000A9">
      <w:pPr>
        <w:spacing w:after="80" w:before="200" w:lineRule="auto"/>
        <w:rPr/>
      </w:pPr>
      <w:r w:rsidDel="00000000" w:rsidR="00000000" w:rsidRPr="00000000">
        <w:rPr>
          <w:b w:val="1"/>
          <w:bCs w:val="1"/>
          <w:color w:val="2e75b6"/>
          <w:sz w:val="24"/>
          <w:szCs w:val="24"/>
          <w:rtl w:val="0"/>
        </w:rPr>
        <w:t xml:space="preserve">Orden de subida de imágenes:</w:t>
      </w:r>
      <w:r w:rsidDel="00000000" w:rsidR="00000000" w:rsidRPr="00000000">
        <w:rPr>
          <w:rtl w:val="0"/>
        </w:rPr>
      </w:r>
    </w:p>
    <w:tbl>
      <w:tblPr>
        <w:tblStyle w:val="Table24"/>
        <w:tblW w:w="9637.0" w:type="dxa"/>
        <w:jc w:val="left"/>
        <w:tblInd w:w="-120.0" w:type="dxa"/>
        <w:tblLayout w:type="fixed"/>
        <w:tblLook w:val="0000"/>
      </w:tblPr>
      <w:tblGrid>
        <w:gridCol w:w="2399"/>
        <w:gridCol w:w="7238"/>
        <w:tblGridChange w:id="0">
          <w:tblGrid>
            <w:gridCol w:w="2399"/>
            <w:gridCol w:w="7238"/>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ebf3fb" w:val="clear"/>
          </w:tcPr>
          <w:p w:rsidR="00000000" w:rsidDel="00000000" w:rsidP="00000000" w:rsidRDefault="00000000" w:rsidRPr="00000000" w14:paraId="000000AA">
            <w:pPr>
              <w:rPr/>
            </w:pPr>
            <w:r w:rsidDel="00000000" w:rsidR="00000000" w:rsidRPr="00000000">
              <w:rPr>
                <w:b w:val="1"/>
                <w:bCs w:val="1"/>
                <w:color w:val="1f4e79"/>
                <w:sz w:val="19"/>
                <w:szCs w:val="19"/>
                <w:rtl w:val="0"/>
              </w:rPr>
              <w:t xml:space="preserve">1ª</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Pr>
          <w:p w:rsidR="00000000" w:rsidDel="00000000" w:rsidP="00000000" w:rsidRDefault="00000000" w:rsidRPr="00000000" w14:paraId="000000AB">
            <w:pPr>
              <w:rPr/>
            </w:pPr>
            <w:r w:rsidDel="00000000" w:rsidR="00000000" w:rsidRPr="00000000">
              <w:rPr>
                <w:color w:val="595959"/>
                <w:sz w:val="19"/>
                <w:szCs w:val="19"/>
                <w:rtl w:val="0"/>
              </w:rPr>
              <w:t xml:space="preserve">basecamp.jpg — tiendas en la cima con el valle al fondo</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bf3fb" w:val="clear"/>
          </w:tcPr>
          <w:p w:rsidR="00000000" w:rsidDel="00000000" w:rsidP="00000000" w:rsidRDefault="00000000" w:rsidRPr="00000000" w14:paraId="000000AC">
            <w:pPr>
              <w:rPr/>
            </w:pPr>
            <w:r w:rsidDel="00000000" w:rsidR="00000000" w:rsidRPr="00000000">
              <w:rPr>
                <w:b w:val="1"/>
                <w:bCs w:val="1"/>
                <w:color w:val="1f4e79"/>
                <w:sz w:val="19"/>
                <w:szCs w:val="19"/>
                <w:rtl w:val="0"/>
              </w:rPr>
              <w:t xml:space="preserve">2ª</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Pr>
          <w:p w:rsidR="00000000" w:rsidDel="00000000" w:rsidP="00000000" w:rsidRDefault="00000000" w:rsidRPr="00000000" w14:paraId="000000AD">
            <w:pPr>
              <w:rPr/>
            </w:pPr>
            <w:r w:rsidDel="00000000" w:rsidR="00000000" w:rsidRPr="00000000">
              <w:rPr>
                <w:color w:val="595959"/>
                <w:sz w:val="19"/>
                <w:szCs w:val="19"/>
                <w:rtl w:val="0"/>
              </w:rPr>
              <w:t xml:space="preserve">cleaningup.jpg — dos investigadores organizando material junto a la tienda</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bf3fb" w:val="clear"/>
          </w:tcPr>
          <w:p w:rsidR="00000000" w:rsidDel="00000000" w:rsidP="00000000" w:rsidRDefault="00000000" w:rsidRPr="00000000" w14:paraId="000000AE">
            <w:pPr>
              <w:rPr/>
            </w:pPr>
            <w:r w:rsidDel="00000000" w:rsidR="00000000" w:rsidRPr="00000000">
              <w:rPr>
                <w:b w:val="1"/>
                <w:bCs w:val="1"/>
                <w:color w:val="1f4e79"/>
                <w:sz w:val="19"/>
                <w:szCs w:val="19"/>
                <w:rtl w:val="0"/>
              </w:rPr>
              <w:t xml:space="preserve">3ª</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Pr>
          <w:p w:rsidR="00000000" w:rsidDel="00000000" w:rsidP="00000000" w:rsidRDefault="00000000" w:rsidRPr="00000000" w14:paraId="000000AF">
            <w:pPr>
              <w:rPr/>
            </w:pPr>
            <w:r w:rsidDel="00000000" w:rsidR="00000000" w:rsidRPr="00000000">
              <w:rPr>
                <w:color w:val="595959"/>
                <w:sz w:val="19"/>
                <w:szCs w:val="19"/>
                <w:rtl w:val="0"/>
              </w:rPr>
              <w:t xml:space="preserve">dinner.jpg — cena nocturna al aire libre con linternas frontales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bf3fb" w:val="clear"/>
          </w:tcPr>
          <w:p w:rsidR="00000000" w:rsidDel="00000000" w:rsidP="00000000" w:rsidRDefault="00000000" w:rsidRPr="00000000" w14:paraId="000000B0">
            <w:pPr>
              <w:rPr/>
            </w:pPr>
            <w:r w:rsidDel="00000000" w:rsidR="00000000" w:rsidRPr="00000000">
              <w:rPr>
                <w:b w:val="1"/>
                <w:bCs w:val="1"/>
                <w:color w:val="1f4e79"/>
                <w:sz w:val="19"/>
                <w:szCs w:val="19"/>
                <w:rtl w:val="0"/>
              </w:rPr>
              <w:t xml:space="preserve">4ª</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Pr>
          <w:p w:rsidR="00000000" w:rsidDel="00000000" w:rsidP="00000000" w:rsidRDefault="00000000" w:rsidRPr="00000000" w14:paraId="000000B1">
            <w:pPr>
              <w:rPr/>
            </w:pPr>
            <w:r w:rsidDel="00000000" w:rsidR="00000000" w:rsidRPr="00000000">
              <w:rPr>
                <w:color w:val="595959"/>
                <w:sz w:val="19"/>
                <w:szCs w:val="19"/>
                <w:rtl w:val="0"/>
              </w:rPr>
              <w:t xml:space="preserve">organizinggear.jpg — revisión del equipo fotográfico sobre una roca</w:t>
            </w:r>
            <w:r w:rsidDel="00000000" w:rsidR="00000000" w:rsidRPr="00000000">
              <w:rPr>
                <w:rtl w:val="0"/>
              </w:rPr>
            </w:r>
          </w:p>
        </w:tc>
      </w:tr>
    </w:tbl>
    <w:p w:rsidR="00000000" w:rsidDel="00000000" w:rsidP="00000000" w:rsidRDefault="00000000" w:rsidRPr="00000000" w14:paraId="000000B2">
      <w:pPr>
        <w:spacing w:after="0" w:before="0" w:line="79" w:lineRule="auto"/>
        <w:rPr/>
      </w:pPr>
      <w:r w:rsidDel="00000000" w:rsidR="00000000" w:rsidRPr="00000000">
        <w:rPr>
          <w:rtl w:val="0"/>
        </w:rPr>
      </w:r>
    </w:p>
    <w:tbl>
      <w:tblPr>
        <w:tblStyle w:val="Table25"/>
        <w:tblW w:w="9638.0" w:type="dxa"/>
        <w:jc w:val="left"/>
        <w:tblInd w:w="-200.0" w:type="dxa"/>
        <w:tblLayout w:type="fixed"/>
        <w:tblLook w:val="0000"/>
      </w:tblPr>
      <w:tblGrid>
        <w:gridCol w:w="9638"/>
        <w:tblGridChange w:id="0">
          <w:tblGrid>
            <w:gridCol w:w="9638"/>
          </w:tblGrid>
        </w:tblGridChange>
      </w:tblGrid>
      <w:tr>
        <w:trPr>
          <w:cantSplit w:val="0"/>
          <w:tblHeader w:val="0"/>
        </w:trPr>
        <w:tc>
          <w:tcPr>
            <w:tcBorders>
              <w:top w:color="2e75b6" w:space="0" w:sz="4" w:val="single"/>
              <w:left w:color="2e75b6" w:space="0" w:sz="4" w:val="single"/>
              <w:bottom w:color="2e75b6" w:space="0" w:sz="4" w:val="single"/>
              <w:right w:color="2e75b6" w:space="0" w:sz="4" w:val="single"/>
            </w:tcBorders>
            <w:shd w:fill="ebf3fb" w:val="clear"/>
          </w:tcPr>
          <w:p w:rsidR="00000000" w:rsidDel="00000000" w:rsidP="00000000" w:rsidRDefault="00000000" w:rsidRPr="00000000" w14:paraId="000000B3">
            <w:pPr>
              <w:spacing w:after="60" w:before="0" w:lineRule="auto"/>
              <w:rPr/>
            </w:pPr>
            <w:r w:rsidDel="00000000" w:rsidR="00000000" w:rsidRPr="00000000">
              <w:rPr>
                <w:b w:val="1"/>
                <w:bCs w:val="1"/>
                <w:color w:val="1f4e79"/>
                <w:sz w:val="18"/>
                <w:szCs w:val="18"/>
                <w:rtl w:val="0"/>
              </w:rPr>
              <w:t xml:space="preserve">NOTA PEDAGÓGICA</w:t>
            </w:r>
            <w:r w:rsidDel="00000000" w:rsidR="00000000" w:rsidRPr="00000000">
              <w:rPr>
                <w:rtl w:val="0"/>
              </w:rPr>
            </w:r>
          </w:p>
          <w:p w:rsidR="00000000" w:rsidDel="00000000" w:rsidP="00000000" w:rsidRDefault="00000000" w:rsidRPr="00000000" w14:paraId="000000B4">
            <w:pPr>
              <w:rPr/>
            </w:pPr>
            <w:r w:rsidDel="00000000" w:rsidR="00000000" w:rsidRPr="00000000">
              <w:rPr>
                <w:i w:val="1"/>
                <w:iCs w:val="1"/>
                <w:color w:val="1f4e79"/>
                <w:sz w:val="19"/>
                <w:szCs w:val="19"/>
                <w:rtl w:val="0"/>
              </w:rPr>
              <w:t xml:space="preserve">La diferencia entre Gallery y Sidecar es uno de los conceptos clave del curso. La galería muestra una colección visual sin anclar cada imagen a un texto: el lector navega libremente. El Sidecar ancla cada imagen a una idea concreta y controla el orden de lectura. Usar ambos en la misma story permite comparar directamente cuándo usar cada bloque.</w:t>
            </w:r>
            <w:r w:rsidDel="00000000" w:rsidR="00000000" w:rsidRPr="00000000">
              <w:rPr>
                <w:rtl w:val="0"/>
              </w:rPr>
            </w:r>
          </w:p>
        </w:tc>
      </w:tr>
    </w:tbl>
    <w:p w:rsidR="00000000" w:rsidDel="00000000" w:rsidP="00000000" w:rsidRDefault="00000000" w:rsidRPr="00000000" w14:paraId="000000B5">
      <w:pPr>
        <w:spacing w:after="0" w:before="0" w:line="79" w:lineRule="auto"/>
        <w:rPr/>
      </w:pPr>
      <w:r w:rsidDel="00000000" w:rsidR="00000000" w:rsidRPr="00000000">
        <w:rPr>
          <w:rtl w:val="0"/>
        </w:rPr>
      </w:r>
    </w:p>
    <w:p w:rsidR="00000000" w:rsidDel="00000000" w:rsidP="00000000" w:rsidRDefault="00000000" w:rsidRPr="00000000" w14:paraId="000000B6">
      <w:pPr>
        <w:spacing w:after="0" w:before="0" w:line="79" w:lineRule="auto"/>
        <w:rPr/>
      </w:pPr>
      <w:r w:rsidDel="00000000" w:rsidR="00000000" w:rsidRPr="00000000">
        <w:rPr>
          <w:rtl w:val="0"/>
        </w:rPr>
      </w:r>
    </w:p>
    <w:tbl>
      <w:tblPr>
        <w:tblStyle w:val="Table26"/>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B7">
            <w:pPr>
              <w:rPr/>
            </w:pPr>
            <w:r w:rsidDel="00000000" w:rsidR="00000000" w:rsidRPr="00000000">
              <w:rPr>
                <w:b w:val="1"/>
                <w:bCs w:val="1"/>
                <w:color w:val="ffffff"/>
                <w:sz w:val="22"/>
                <w:szCs w:val="22"/>
                <w:rtl w:val="0"/>
              </w:rPr>
              <w:t xml:space="preserve">BLOQUE 12  —  </w:t>
            </w:r>
            <w:r w:rsidDel="00000000" w:rsidR="00000000" w:rsidRPr="00000000">
              <w:rPr>
                <w:b w:val="1"/>
                <w:bCs w:val="1"/>
                <w:color w:val="ffd966"/>
                <w:sz w:val="22"/>
                <w:szCs w:val="22"/>
                <w:rtl w:val="0"/>
              </w:rPr>
              <w:t xml:space="preserve">SIDECAR — 24 horas en el volcán</w:t>
            </w:r>
            <w:r w:rsidDel="00000000" w:rsidR="00000000" w:rsidRPr="00000000">
              <w:rPr>
                <w:rtl w:val="0"/>
              </w:rPr>
            </w:r>
          </w:p>
          <w:p w:rsidR="00000000" w:rsidDel="00000000" w:rsidP="00000000" w:rsidRDefault="00000000" w:rsidRPr="00000000" w14:paraId="000000B8">
            <w:pPr>
              <w:spacing w:after="0" w:before="40" w:lineRule="auto"/>
              <w:rPr/>
            </w:pPr>
            <w:r w:rsidDel="00000000" w:rsidR="00000000" w:rsidRPr="00000000">
              <w:rPr>
                <w:i w:val="1"/>
                <w:iCs w:val="1"/>
                <w:color w:val="d9e8f5"/>
                <w:sz w:val="18"/>
                <w:szCs w:val="18"/>
                <w:rtl w:val="0"/>
              </w:rPr>
              <w:t xml:space="preserve">Imagen: morningcamera.jpg + nightlights.jpg</w:t>
            </w:r>
            <w:r w:rsidDel="00000000" w:rsidR="00000000" w:rsidRPr="00000000">
              <w:rPr>
                <w:rtl w:val="0"/>
              </w:rPr>
            </w:r>
          </w:p>
        </w:tc>
      </w:tr>
    </w:tbl>
    <w:p w:rsidR="00000000" w:rsidDel="00000000" w:rsidP="00000000" w:rsidRDefault="00000000" w:rsidRPr="00000000" w14:paraId="000000B9">
      <w:pPr>
        <w:spacing w:after="0" w:before="0" w:line="79" w:lineRule="auto"/>
        <w:rPr/>
      </w:pPr>
      <w:r w:rsidDel="00000000" w:rsidR="00000000" w:rsidRPr="00000000">
        <w:rPr>
          <w:rtl w:val="0"/>
        </w:rPr>
      </w:r>
    </w:p>
    <w:p w:rsidR="00000000" w:rsidDel="00000000" w:rsidP="00000000" w:rsidRDefault="00000000" w:rsidRPr="00000000" w14:paraId="000000BA">
      <w:pPr>
        <w:spacing w:after="60" w:before="60" w:lineRule="auto"/>
        <w:rPr/>
      </w:pPr>
      <w:r w:rsidDel="00000000" w:rsidR="00000000" w:rsidRPr="00000000">
        <w:rPr>
          <w:i w:val="1"/>
          <w:iCs w:val="1"/>
          <w:color w:val="595959"/>
          <w:sz w:val="20"/>
          <w:szCs w:val="20"/>
          <w:rtl w:val="0"/>
        </w:rPr>
        <w:t xml:space="preserve">Modo: Flotante. Dos diapositivas.</w:t>
      </w:r>
      <w:r w:rsidDel="00000000" w:rsidR="00000000" w:rsidRPr="00000000">
        <w:rPr>
          <w:rtl w:val="0"/>
        </w:rPr>
      </w:r>
    </w:p>
    <w:p w:rsidR="00000000" w:rsidDel="00000000" w:rsidP="00000000" w:rsidRDefault="00000000" w:rsidRPr="00000000" w14:paraId="000000BB">
      <w:pPr>
        <w:spacing w:after="0" w:before="0" w:line="79" w:lineRule="auto"/>
        <w:rPr/>
      </w:pPr>
      <w:r w:rsidDel="00000000" w:rsidR="00000000" w:rsidRPr="00000000">
        <w:rPr>
          <w:rtl w:val="0"/>
        </w:rPr>
      </w:r>
    </w:p>
    <w:p w:rsidR="00000000" w:rsidDel="00000000" w:rsidP="00000000" w:rsidRDefault="00000000" w:rsidRPr="00000000" w14:paraId="000000BC">
      <w:pPr>
        <w:spacing w:after="40" w:before="120" w:lineRule="auto"/>
        <w:rPr/>
      </w:pPr>
      <w:r w:rsidDel="00000000" w:rsidR="00000000" w:rsidRPr="00000000">
        <w:rPr>
          <w:b w:val="1"/>
          <w:bCs w:val="1"/>
          <w:color w:val="2e75b6"/>
          <w:sz w:val="20"/>
          <w:szCs w:val="20"/>
          <w:rtl w:val="0"/>
        </w:rPr>
        <w:t xml:space="preserve">Diapositiva 1 — </w:t>
      </w:r>
      <w:r w:rsidDel="00000000" w:rsidR="00000000" w:rsidRPr="00000000">
        <w:rPr>
          <w:b w:val="1"/>
          <w:bCs w:val="1"/>
          <w:color w:val="595959"/>
          <w:sz w:val="20"/>
          <w:szCs w:val="20"/>
          <w:rtl w:val="0"/>
        </w:rPr>
        <w:t xml:space="preserve">Imagen: morningcamera.jpg</w:t>
      </w:r>
      <w:r w:rsidDel="00000000" w:rsidR="00000000" w:rsidRPr="00000000">
        <w:rPr>
          <w:rtl w:val="0"/>
        </w:rPr>
      </w:r>
    </w:p>
    <w:p w:rsidR="00000000" w:rsidDel="00000000" w:rsidP="00000000" w:rsidRDefault="00000000" w:rsidRPr="00000000" w14:paraId="000000BD">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Título: El amanecer  Tras una noche turbulenta de viento y lluvia, me desperté y saqué la cabeza de la tienda para comprobar las condiciones. Las nubes se habían levantado. Los domos que antes estaban ocultos ahora eran visibles.  Con un coordinador de radio sincronizado con tres cámaras, podían tomar una foto simultáneamente cada 5 segundos, generando secuencias sincronizadas para monitorizar el comportamiento eruptivo.</w:t>
      </w:r>
      <w:r w:rsidDel="00000000" w:rsidR="00000000" w:rsidRPr="00000000">
        <w:rPr>
          <w:rtl w:val="0"/>
        </w:rPr>
      </w:r>
    </w:p>
    <w:p w:rsidR="00000000" w:rsidDel="00000000" w:rsidP="00000000" w:rsidRDefault="00000000" w:rsidRPr="00000000" w14:paraId="000000BE">
      <w:pPr>
        <w:spacing w:after="0" w:before="0" w:line="79" w:lineRule="auto"/>
        <w:rPr/>
      </w:pPr>
      <w:r w:rsidDel="00000000" w:rsidR="00000000" w:rsidRPr="00000000">
        <w:rPr>
          <w:rtl w:val="0"/>
        </w:rPr>
      </w:r>
    </w:p>
    <w:p w:rsidR="00000000" w:rsidDel="00000000" w:rsidP="00000000" w:rsidRDefault="00000000" w:rsidRPr="00000000" w14:paraId="000000BF">
      <w:pPr>
        <w:spacing w:after="40" w:before="120" w:lineRule="auto"/>
        <w:rPr/>
      </w:pPr>
      <w:r w:rsidDel="00000000" w:rsidR="00000000" w:rsidRPr="00000000">
        <w:rPr>
          <w:b w:val="1"/>
          <w:bCs w:val="1"/>
          <w:color w:val="2e75b6"/>
          <w:sz w:val="20"/>
          <w:szCs w:val="20"/>
          <w:rtl w:val="0"/>
        </w:rPr>
        <w:t xml:space="preserve">Diapositiva 2 — </w:t>
      </w:r>
      <w:r w:rsidDel="00000000" w:rsidR="00000000" w:rsidRPr="00000000">
        <w:rPr>
          <w:b w:val="1"/>
          <w:bCs w:val="1"/>
          <w:color w:val="595959"/>
          <w:sz w:val="20"/>
          <w:szCs w:val="20"/>
          <w:rtl w:val="0"/>
        </w:rPr>
        <w:t xml:space="preserve">Imagen: nightlights.jpg</w:t>
      </w:r>
      <w:r w:rsidDel="00000000" w:rsidR="00000000" w:rsidRPr="00000000">
        <w:rPr>
          <w:rtl w:val="0"/>
        </w:rPr>
      </w:r>
    </w:p>
    <w:p w:rsidR="00000000" w:rsidDel="00000000" w:rsidP="00000000" w:rsidRDefault="00000000" w:rsidRPr="00000000" w14:paraId="000000C0">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Título: Las ciudades bajo el volcán  Las luces de esta fotografía de larga exposición proceden de ciudades cercanas al volcán activo Santiaguito. Cientos de miles de personas duermen esta noche a menos de 10 km del domo.  Si nuestro experimento con cámaras funciona, podría proporcionar herramientas fiables para avisar a estas comunidades cuando deban evacuar. Foto: Ross Donihue</w:t>
      </w:r>
      <w:r w:rsidDel="00000000" w:rsidR="00000000" w:rsidRPr="00000000">
        <w:rPr>
          <w:rtl w:val="0"/>
        </w:rPr>
      </w:r>
    </w:p>
    <w:p w:rsidR="00000000" w:rsidDel="00000000" w:rsidP="00000000" w:rsidRDefault="00000000" w:rsidRPr="00000000" w14:paraId="000000C1">
      <w:pPr>
        <w:spacing w:after="0" w:before="0" w:line="79" w:lineRule="auto"/>
        <w:rPr/>
      </w:pPr>
      <w:r w:rsidDel="00000000" w:rsidR="00000000" w:rsidRPr="00000000">
        <w:rPr>
          <w:rtl w:val="0"/>
        </w:rPr>
      </w:r>
    </w:p>
    <w:tbl>
      <w:tblPr>
        <w:tblStyle w:val="Table27"/>
        <w:tblW w:w="9638.0" w:type="dxa"/>
        <w:jc w:val="left"/>
        <w:tblInd w:w="-200.0" w:type="dxa"/>
        <w:tblLayout w:type="fixed"/>
        <w:tblLook w:val="0000"/>
      </w:tblPr>
      <w:tblGrid>
        <w:gridCol w:w="9638"/>
        <w:tblGridChange w:id="0">
          <w:tblGrid>
            <w:gridCol w:w="9638"/>
          </w:tblGrid>
        </w:tblGridChange>
      </w:tblGrid>
      <w:tr>
        <w:trPr>
          <w:cantSplit w:val="0"/>
          <w:tblHeader w:val="0"/>
        </w:trPr>
        <w:tc>
          <w:tcPr>
            <w:tcBorders>
              <w:top w:color="2e75b6" w:space="0" w:sz="4" w:val="single"/>
              <w:left w:color="2e75b6" w:space="0" w:sz="4" w:val="single"/>
              <w:bottom w:color="2e75b6" w:space="0" w:sz="4" w:val="single"/>
              <w:right w:color="2e75b6" w:space="0" w:sz="4" w:val="single"/>
            </w:tcBorders>
            <w:shd w:fill="ebf3fb" w:val="clear"/>
          </w:tcPr>
          <w:p w:rsidR="00000000" w:rsidDel="00000000" w:rsidP="00000000" w:rsidRDefault="00000000" w:rsidRPr="00000000" w14:paraId="000000C2">
            <w:pPr>
              <w:spacing w:after="60" w:before="0" w:lineRule="auto"/>
              <w:rPr/>
            </w:pPr>
            <w:r w:rsidDel="00000000" w:rsidR="00000000" w:rsidRPr="00000000">
              <w:rPr>
                <w:b w:val="1"/>
                <w:bCs w:val="1"/>
                <w:color w:val="1f4e79"/>
                <w:sz w:val="18"/>
                <w:szCs w:val="18"/>
                <w:rtl w:val="0"/>
              </w:rPr>
              <w:t xml:space="preserve">NOTA PEDAGÓGICA</w:t>
            </w:r>
            <w:r w:rsidDel="00000000" w:rsidR="00000000" w:rsidRPr="00000000">
              <w:rPr>
                <w:rtl w:val="0"/>
              </w:rPr>
            </w:r>
          </w:p>
          <w:p w:rsidR="00000000" w:rsidDel="00000000" w:rsidP="00000000" w:rsidRDefault="00000000" w:rsidRPr="00000000" w14:paraId="000000C3">
            <w:pPr>
              <w:rPr/>
            </w:pPr>
            <w:r w:rsidDel="00000000" w:rsidR="00000000" w:rsidRPr="00000000">
              <w:rPr>
                <w:i w:val="1"/>
                <w:iCs w:val="1"/>
                <w:color w:val="1f4e79"/>
                <w:sz w:val="19"/>
                <w:szCs w:val="19"/>
                <w:rtl w:val="0"/>
              </w:rPr>
              <w:t xml:space="preserve">Estas dos imágenes cuentan la historia más poderosa de la story sin casi necesitar palabras: la ciencia mira el volcán mientras las ciudades duermen. Es un ejemplo de cómo seleccionar imágenes que argumentan, no solo ilustran.</w:t>
            </w:r>
            <w:r w:rsidDel="00000000" w:rsidR="00000000" w:rsidRPr="00000000">
              <w:rPr>
                <w:rtl w:val="0"/>
              </w:rPr>
            </w:r>
          </w:p>
        </w:tc>
      </w:tr>
    </w:tbl>
    <w:p w:rsidR="00000000" w:rsidDel="00000000" w:rsidP="00000000" w:rsidRDefault="00000000" w:rsidRPr="00000000" w14:paraId="000000C4">
      <w:pPr>
        <w:spacing w:after="0" w:before="0" w:line="79" w:lineRule="auto"/>
        <w:rPr/>
      </w:pPr>
      <w:r w:rsidDel="00000000" w:rsidR="00000000" w:rsidRPr="00000000">
        <w:rPr>
          <w:rtl w:val="0"/>
        </w:rPr>
      </w:r>
    </w:p>
    <w:p w:rsidR="00000000" w:rsidDel="00000000" w:rsidP="00000000" w:rsidRDefault="00000000" w:rsidRPr="00000000" w14:paraId="000000C5">
      <w:pPr>
        <w:spacing w:after="0" w:before="0" w:line="79" w:lineRule="auto"/>
        <w:rPr/>
      </w:pPr>
      <w:r w:rsidDel="00000000" w:rsidR="00000000" w:rsidRPr="00000000">
        <w:rPr>
          <w:rtl w:val="0"/>
        </w:rPr>
      </w:r>
    </w:p>
    <w:tbl>
      <w:tblPr>
        <w:tblStyle w:val="Table28"/>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C6">
            <w:pPr>
              <w:rPr/>
            </w:pPr>
            <w:r w:rsidDel="00000000" w:rsidR="00000000" w:rsidRPr="00000000">
              <w:rPr>
                <w:b w:val="1"/>
                <w:bCs w:val="1"/>
                <w:color w:val="ffffff"/>
                <w:sz w:val="22"/>
                <w:szCs w:val="22"/>
                <w:rtl w:val="0"/>
              </w:rPr>
              <w:t xml:space="preserve">BLOQUE 13  —  </w:t>
            </w:r>
            <w:r w:rsidDel="00000000" w:rsidR="00000000" w:rsidRPr="00000000">
              <w:rPr>
                <w:b w:val="1"/>
                <w:bCs w:val="1"/>
                <w:color w:val="ffd966"/>
                <w:sz w:val="22"/>
                <w:szCs w:val="22"/>
                <w:rtl w:val="0"/>
              </w:rPr>
              <w:t xml:space="preserve">TEXT + IMAGES — La ciencia en acción</w:t>
            </w:r>
            <w:r w:rsidDel="00000000" w:rsidR="00000000" w:rsidRPr="00000000">
              <w:rPr>
                <w:rtl w:val="0"/>
              </w:rPr>
            </w:r>
          </w:p>
          <w:p w:rsidR="00000000" w:rsidDel="00000000" w:rsidP="00000000" w:rsidRDefault="00000000" w:rsidRPr="00000000" w14:paraId="000000C7">
            <w:pPr>
              <w:spacing w:after="0" w:before="40" w:lineRule="auto"/>
              <w:rPr/>
            </w:pPr>
            <w:r w:rsidDel="00000000" w:rsidR="00000000" w:rsidRPr="00000000">
              <w:rPr>
                <w:i w:val="1"/>
                <w:iCs w:val="1"/>
                <w:color w:val="d9e8f5"/>
                <w:sz w:val="18"/>
                <w:szCs w:val="18"/>
                <w:rtl w:val="0"/>
              </w:rPr>
              <w:t xml:space="preserve">Imagen: lizard.jpg + eruption.jpg</w:t>
            </w:r>
            <w:r w:rsidDel="00000000" w:rsidR="00000000" w:rsidRPr="00000000">
              <w:rPr>
                <w:rtl w:val="0"/>
              </w:rPr>
            </w:r>
          </w:p>
        </w:tc>
      </w:tr>
    </w:tbl>
    <w:p w:rsidR="00000000" w:rsidDel="00000000" w:rsidP="00000000" w:rsidRDefault="00000000" w:rsidRPr="00000000" w14:paraId="000000C8">
      <w:pPr>
        <w:spacing w:after="0" w:before="0" w:line="79" w:lineRule="auto"/>
        <w:rPr/>
      </w:pPr>
      <w:r w:rsidDel="00000000" w:rsidR="00000000" w:rsidRPr="00000000">
        <w:rPr>
          <w:rtl w:val="0"/>
        </w:rPr>
      </w:r>
    </w:p>
    <w:p w:rsidR="00000000" w:rsidDel="00000000" w:rsidP="00000000" w:rsidRDefault="00000000" w:rsidRPr="00000000" w14:paraId="000000C9">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Con el campamento montado, nuestra siguiente tarea fue colocar las cámaras en posición. Cada una debía captar una vista diferente de la misma zona de los domos de lava, y debían estar lo bastante cerca entre sí para que el disparador remoto las activara simultáneamente.</w:t>
      </w:r>
      <w:r w:rsidDel="00000000" w:rsidR="00000000" w:rsidRPr="00000000">
        <w:rPr>
          <w:rtl w:val="0"/>
        </w:rPr>
      </w:r>
    </w:p>
    <w:p w:rsidR="00000000" w:rsidDel="00000000" w:rsidP="00000000" w:rsidRDefault="00000000" w:rsidRPr="00000000" w14:paraId="000000CA">
      <w:pPr>
        <w:spacing w:after="0" w:before="0" w:line="79" w:lineRule="auto"/>
        <w:rPr/>
      </w:pPr>
      <w:r w:rsidDel="00000000" w:rsidR="00000000" w:rsidRPr="00000000">
        <w:rPr>
          <w:rtl w:val="0"/>
        </w:rPr>
      </w:r>
    </w:p>
    <w:p w:rsidR="00000000" w:rsidDel="00000000" w:rsidP="00000000" w:rsidRDefault="00000000" w:rsidRPr="00000000" w14:paraId="000000CB">
      <w:pPr>
        <w:spacing w:after="60" w:before="60" w:lineRule="auto"/>
        <w:rPr/>
      </w:pPr>
      <w:r w:rsidDel="00000000" w:rsidR="00000000" w:rsidRPr="00000000">
        <w:rPr>
          <w:i w:val="1"/>
          <w:iCs w:val="1"/>
          <w:color w:val="595959"/>
          <w:sz w:val="20"/>
          <w:szCs w:val="20"/>
          <w:rtl w:val="0"/>
        </w:rPr>
        <w:t xml:space="preserve">Imagen: lizard.jpg</w:t>
      </w:r>
      <w:r w:rsidDel="00000000" w:rsidR="00000000" w:rsidRPr="00000000">
        <w:rPr>
          <w:rtl w:val="0"/>
        </w:rPr>
      </w:r>
    </w:p>
    <w:p w:rsidR="00000000" w:rsidDel="00000000" w:rsidP="00000000" w:rsidRDefault="00000000" w:rsidRPr="00000000" w14:paraId="000000CC">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Pie: Durante una de mis comprobaciones de las cámaras me di cuenta de que me observaba una lagartija azul y verde. Los volcanes pueden parecer lugares sin vida, pero son el hogar de muchas especies adaptadas a este ecosistema.</w:t>
      </w:r>
      <w:r w:rsidDel="00000000" w:rsidR="00000000" w:rsidRPr="00000000">
        <w:rPr>
          <w:rtl w:val="0"/>
        </w:rPr>
      </w:r>
    </w:p>
    <w:p w:rsidR="00000000" w:rsidDel="00000000" w:rsidP="00000000" w:rsidRDefault="00000000" w:rsidRPr="00000000" w14:paraId="000000CD">
      <w:pPr>
        <w:spacing w:after="0" w:before="0" w:line="79" w:lineRule="auto"/>
        <w:rPr/>
      </w:pPr>
      <w:r w:rsidDel="00000000" w:rsidR="00000000" w:rsidRPr="00000000">
        <w:rPr>
          <w:rtl w:val="0"/>
        </w:rPr>
      </w:r>
    </w:p>
    <w:p w:rsidR="00000000" w:rsidDel="00000000" w:rsidP="00000000" w:rsidRDefault="00000000" w:rsidRPr="00000000" w14:paraId="000000CE">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La primera erupción del domo activo Caliente fue impresionante: se elevó casi 900 metros en el aire. La emoción del equipo era palpable mientras la fotografiábamos y contemplábamos asombrados la fuerza y el poder del volcán bajo nosotros.</w:t>
      </w:r>
      <w:r w:rsidDel="00000000" w:rsidR="00000000" w:rsidRPr="00000000">
        <w:rPr>
          <w:rtl w:val="0"/>
        </w:rPr>
      </w:r>
    </w:p>
    <w:p w:rsidR="00000000" w:rsidDel="00000000" w:rsidP="00000000" w:rsidRDefault="00000000" w:rsidRPr="00000000" w14:paraId="000000CF">
      <w:pPr>
        <w:spacing w:after="0" w:before="0" w:line="79" w:lineRule="auto"/>
        <w:rPr/>
      </w:pPr>
      <w:r w:rsidDel="00000000" w:rsidR="00000000" w:rsidRPr="00000000">
        <w:rPr>
          <w:rtl w:val="0"/>
        </w:rPr>
      </w:r>
    </w:p>
    <w:p w:rsidR="00000000" w:rsidDel="00000000" w:rsidP="00000000" w:rsidRDefault="00000000" w:rsidRPr="00000000" w14:paraId="000000D0">
      <w:pPr>
        <w:spacing w:after="60" w:before="60" w:lineRule="auto"/>
        <w:rPr/>
      </w:pPr>
      <w:r w:rsidDel="00000000" w:rsidR="00000000" w:rsidRPr="00000000">
        <w:rPr>
          <w:i w:val="1"/>
          <w:iCs w:val="1"/>
          <w:color w:val="595959"/>
          <w:sz w:val="20"/>
          <w:szCs w:val="20"/>
          <w:rtl w:val="0"/>
        </w:rPr>
        <w:t xml:space="preserve">Imagen: eruption.jpg</w:t>
      </w:r>
      <w:r w:rsidDel="00000000" w:rsidR="00000000" w:rsidRPr="00000000">
        <w:rPr>
          <w:rtl w:val="0"/>
        </w:rPr>
      </w:r>
    </w:p>
    <w:p w:rsidR="00000000" w:rsidDel="00000000" w:rsidP="00000000" w:rsidRDefault="00000000" w:rsidRPr="00000000" w14:paraId="000000D1">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Pie: Vista aérea del domo Caliente en erupción. La columna de ceniza se eleva sobre el complejo Santiaguito. Al fondo, la llanura costera de Guatemala.</w:t>
      </w:r>
      <w:r w:rsidDel="00000000" w:rsidR="00000000" w:rsidRPr="00000000">
        <w:rPr>
          <w:rtl w:val="0"/>
        </w:rPr>
      </w:r>
    </w:p>
    <w:p w:rsidR="00000000" w:rsidDel="00000000" w:rsidP="00000000" w:rsidRDefault="00000000" w:rsidRPr="00000000" w14:paraId="000000D2">
      <w:pPr>
        <w:spacing w:after="0" w:before="0" w:line="79" w:lineRule="auto"/>
        <w:rPr/>
      </w:pPr>
      <w:r w:rsidDel="00000000" w:rsidR="00000000" w:rsidRPr="00000000">
        <w:rPr>
          <w:rtl w:val="0"/>
        </w:rPr>
      </w:r>
    </w:p>
    <w:tbl>
      <w:tblPr>
        <w:tblStyle w:val="Table29"/>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D3">
            <w:pPr>
              <w:rPr/>
            </w:pPr>
            <w:r w:rsidDel="00000000" w:rsidR="00000000" w:rsidRPr="00000000">
              <w:rPr>
                <w:b w:val="1"/>
                <w:bCs w:val="1"/>
                <w:color w:val="ffffff"/>
                <w:sz w:val="22"/>
                <w:szCs w:val="22"/>
                <w:rtl w:val="0"/>
              </w:rPr>
              <w:t xml:space="preserve">BLOQUE 14  —  </w:t>
            </w:r>
            <w:sdt>
              <w:sdtPr>
                <w:id w:val="1495712489"/>
                <w:tag w:val="goog_rdk_7"/>
              </w:sdtPr>
              <w:sdtContent>
                <w:r w:rsidDel="00000000" w:rsidR="00000000" w:rsidRPr="00000000">
                  <w:rPr>
                    <w:rFonts w:ascii="Arial Unicode MS" w:cs="Arial Unicode MS" w:eastAsia="Arial Unicode MS" w:hAnsi="Arial Unicode MS"/>
                    <w:b w:val="1"/>
                    <w:bCs w:val="1"/>
                    <w:color w:val="ffd966"/>
                    <w:sz w:val="22"/>
                    <w:szCs w:val="22"/>
                    <w:rtl w:val="0"/>
                  </w:rPr>
                  <w:t xml:space="preserve">TEXT — Transición campo → divulgación</w:t>
                </w:r>
              </w:sdtContent>
            </w:sdt>
            <w:r w:rsidDel="00000000" w:rsidR="00000000" w:rsidRPr="00000000">
              <w:rPr>
                <w:rtl w:val="0"/>
              </w:rPr>
            </w:r>
          </w:p>
        </w:tc>
      </w:tr>
    </w:tbl>
    <w:p w:rsidR="00000000" w:rsidDel="00000000" w:rsidP="00000000" w:rsidRDefault="00000000" w:rsidRPr="00000000" w14:paraId="000000D4">
      <w:pPr>
        <w:spacing w:after="0" w:before="0" w:line="79" w:lineRule="auto"/>
        <w:rPr/>
      </w:pPr>
      <w:r w:rsidDel="00000000" w:rsidR="00000000" w:rsidRPr="00000000">
        <w:rPr>
          <w:rtl w:val="0"/>
        </w:rPr>
      </w:r>
    </w:p>
    <w:p w:rsidR="00000000" w:rsidDel="00000000" w:rsidP="00000000" w:rsidRDefault="00000000" w:rsidRPr="00000000" w14:paraId="000000D5">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Al tercer día, nuestras reservas de comida y agua empezaban a escasear: era hora de volver a Quetzaltenango. Descendimos del volcán con más de 20.000 fotografías que pueden utilizarse para la investigación científica.  De vuelta en Quetzaltenango, llegó el momento de comenzar la segunda fase de nuestra expedición. Quería compartir nuestra investigación con las comunidades que viven a la sombra del volcán.</w:t>
      </w:r>
      <w:r w:rsidDel="00000000" w:rsidR="00000000" w:rsidRPr="00000000">
        <w:rPr>
          <w:rtl w:val="0"/>
        </w:rPr>
      </w:r>
    </w:p>
    <w:p w:rsidR="00000000" w:rsidDel="00000000" w:rsidP="00000000" w:rsidRDefault="00000000" w:rsidRPr="00000000" w14:paraId="000000D6">
      <w:pPr>
        <w:spacing w:after="0" w:before="0" w:line="79" w:lineRule="auto"/>
        <w:rPr/>
      </w:pPr>
      <w:r w:rsidDel="00000000" w:rsidR="00000000" w:rsidRPr="00000000">
        <w:rPr>
          <w:rtl w:val="0"/>
        </w:rPr>
      </w:r>
    </w:p>
    <w:tbl>
      <w:tblPr>
        <w:tblStyle w:val="Table30"/>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D7">
            <w:pPr>
              <w:rPr/>
            </w:pPr>
            <w:r w:rsidDel="00000000" w:rsidR="00000000" w:rsidRPr="00000000">
              <w:rPr>
                <w:b w:val="1"/>
                <w:bCs w:val="1"/>
                <w:color w:val="ffffff"/>
                <w:sz w:val="22"/>
                <w:szCs w:val="22"/>
                <w:rtl w:val="0"/>
              </w:rPr>
              <w:t xml:space="preserve">BLOQUE 15  —  </w:t>
            </w:r>
            <w:r w:rsidDel="00000000" w:rsidR="00000000" w:rsidRPr="00000000">
              <w:rPr>
                <w:b w:val="1"/>
                <w:bCs w:val="1"/>
                <w:color w:val="ffd966"/>
                <w:sz w:val="22"/>
                <w:szCs w:val="22"/>
                <w:rtl w:val="0"/>
              </w:rPr>
              <w:t xml:space="preserve">SIDECAR — Divulgación y comunidad</w:t>
            </w:r>
            <w:r w:rsidDel="00000000" w:rsidR="00000000" w:rsidRPr="00000000">
              <w:rPr>
                <w:rtl w:val="0"/>
              </w:rPr>
            </w:r>
          </w:p>
          <w:p w:rsidR="00000000" w:rsidDel="00000000" w:rsidP="00000000" w:rsidRDefault="00000000" w:rsidRPr="00000000" w14:paraId="000000D8">
            <w:pPr>
              <w:spacing w:after="0" w:before="40" w:lineRule="auto"/>
              <w:rPr/>
            </w:pPr>
            <w:r w:rsidDel="00000000" w:rsidR="00000000" w:rsidRPr="00000000">
              <w:rPr>
                <w:i w:val="1"/>
                <w:iCs w:val="1"/>
                <w:color w:val="d9e8f5"/>
                <w:sz w:val="18"/>
                <w:szCs w:val="18"/>
                <w:rtl w:val="0"/>
              </w:rPr>
              <w:t xml:space="preserve">Imagen: presentation.jpg + exhibit.jpg</w:t>
            </w:r>
            <w:r w:rsidDel="00000000" w:rsidR="00000000" w:rsidRPr="00000000">
              <w:rPr>
                <w:rtl w:val="0"/>
              </w:rPr>
            </w:r>
          </w:p>
        </w:tc>
      </w:tr>
    </w:tbl>
    <w:p w:rsidR="00000000" w:rsidDel="00000000" w:rsidP="00000000" w:rsidRDefault="00000000" w:rsidRPr="00000000" w14:paraId="000000D9">
      <w:pPr>
        <w:spacing w:after="0" w:before="0" w:line="79" w:lineRule="auto"/>
        <w:rPr/>
      </w:pPr>
      <w:r w:rsidDel="00000000" w:rsidR="00000000" w:rsidRPr="00000000">
        <w:rPr>
          <w:rtl w:val="0"/>
        </w:rPr>
      </w:r>
    </w:p>
    <w:p w:rsidR="00000000" w:rsidDel="00000000" w:rsidP="00000000" w:rsidRDefault="00000000" w:rsidRPr="00000000" w14:paraId="000000DA">
      <w:pPr>
        <w:spacing w:after="60" w:before="60" w:lineRule="auto"/>
        <w:rPr/>
      </w:pPr>
      <w:r w:rsidDel="00000000" w:rsidR="00000000" w:rsidRPr="00000000">
        <w:rPr>
          <w:i w:val="1"/>
          <w:iCs w:val="1"/>
          <w:color w:val="595959"/>
          <w:sz w:val="20"/>
          <w:szCs w:val="20"/>
          <w:rtl w:val="0"/>
        </w:rPr>
        <w:t xml:space="preserve">Modo: Acoplado (Docked). Dos diapositivas.</w:t>
      </w:r>
      <w:r w:rsidDel="00000000" w:rsidR="00000000" w:rsidRPr="00000000">
        <w:rPr>
          <w:rtl w:val="0"/>
        </w:rPr>
      </w:r>
    </w:p>
    <w:p w:rsidR="00000000" w:rsidDel="00000000" w:rsidP="00000000" w:rsidRDefault="00000000" w:rsidRPr="00000000" w14:paraId="000000DB">
      <w:pPr>
        <w:spacing w:after="0" w:before="0" w:line="79" w:lineRule="auto"/>
        <w:rPr/>
      </w:pPr>
      <w:r w:rsidDel="00000000" w:rsidR="00000000" w:rsidRPr="00000000">
        <w:rPr>
          <w:rtl w:val="0"/>
        </w:rPr>
      </w:r>
    </w:p>
    <w:p w:rsidR="00000000" w:rsidDel="00000000" w:rsidP="00000000" w:rsidRDefault="00000000" w:rsidRPr="00000000" w14:paraId="000000DC">
      <w:pPr>
        <w:spacing w:after="40" w:before="120" w:lineRule="auto"/>
        <w:rPr/>
      </w:pPr>
      <w:r w:rsidDel="00000000" w:rsidR="00000000" w:rsidRPr="00000000">
        <w:rPr>
          <w:b w:val="1"/>
          <w:bCs w:val="1"/>
          <w:color w:val="2e75b6"/>
          <w:sz w:val="20"/>
          <w:szCs w:val="20"/>
          <w:rtl w:val="0"/>
        </w:rPr>
        <w:t xml:space="preserve">Diapositiva 1 — </w:t>
      </w:r>
      <w:r w:rsidDel="00000000" w:rsidR="00000000" w:rsidRPr="00000000">
        <w:rPr>
          <w:b w:val="1"/>
          <w:bCs w:val="1"/>
          <w:color w:val="595959"/>
          <w:sz w:val="20"/>
          <w:szCs w:val="20"/>
          <w:rtl w:val="0"/>
        </w:rPr>
        <w:t xml:space="preserve">Imagen: presentation.jpg</w:t>
      </w:r>
      <w:r w:rsidDel="00000000" w:rsidR="00000000" w:rsidRPr="00000000">
        <w:rPr>
          <w:rtl w:val="0"/>
        </w:rPr>
      </w:r>
    </w:p>
    <w:p w:rsidR="00000000" w:rsidDel="00000000" w:rsidP="00000000" w:rsidRDefault="00000000" w:rsidRPr="00000000" w14:paraId="000000DD">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Título: La ciencia regresa a la comunidad  Nos pusimos a procesar las imágenes del ascenso y a preparar una exposición fotográfica para compartir la investigación con quienes viven cerca del volcán.  El equipo presentó el proyecto a estudiantes de la Universidad Pública de San Carlos en Quetzaltenango. Foto: Gabby Salazar</w:t>
      </w:r>
      <w:r w:rsidDel="00000000" w:rsidR="00000000" w:rsidRPr="00000000">
        <w:rPr>
          <w:rtl w:val="0"/>
        </w:rPr>
      </w:r>
    </w:p>
    <w:p w:rsidR="00000000" w:rsidDel="00000000" w:rsidP="00000000" w:rsidRDefault="00000000" w:rsidRPr="00000000" w14:paraId="000000DE">
      <w:pPr>
        <w:spacing w:after="0" w:before="0" w:line="79" w:lineRule="auto"/>
        <w:rPr/>
      </w:pPr>
      <w:r w:rsidDel="00000000" w:rsidR="00000000" w:rsidRPr="00000000">
        <w:rPr>
          <w:rtl w:val="0"/>
        </w:rPr>
      </w:r>
    </w:p>
    <w:p w:rsidR="00000000" w:rsidDel="00000000" w:rsidP="00000000" w:rsidRDefault="00000000" w:rsidRPr="00000000" w14:paraId="000000DF">
      <w:pPr>
        <w:spacing w:after="40" w:before="120" w:lineRule="auto"/>
        <w:rPr/>
      </w:pPr>
      <w:r w:rsidDel="00000000" w:rsidR="00000000" w:rsidRPr="00000000">
        <w:rPr>
          <w:b w:val="1"/>
          <w:bCs w:val="1"/>
          <w:color w:val="2e75b6"/>
          <w:sz w:val="20"/>
          <w:szCs w:val="20"/>
          <w:rtl w:val="0"/>
        </w:rPr>
        <w:t xml:space="preserve">Diapositiva 2 — </w:t>
      </w:r>
      <w:r w:rsidDel="00000000" w:rsidR="00000000" w:rsidRPr="00000000">
        <w:rPr>
          <w:b w:val="1"/>
          <w:bCs w:val="1"/>
          <w:color w:val="595959"/>
          <w:sz w:val="20"/>
          <w:szCs w:val="20"/>
          <w:rtl w:val="0"/>
        </w:rPr>
        <w:t xml:space="preserve">Imagen: exhibit.jpg</w:t>
      </w:r>
      <w:r w:rsidDel="00000000" w:rsidR="00000000" w:rsidRPr="00000000">
        <w:rPr>
          <w:rtl w:val="0"/>
        </w:rPr>
      </w:r>
    </w:p>
    <w:p w:rsidR="00000000" w:rsidDel="00000000" w:rsidP="00000000" w:rsidRDefault="00000000" w:rsidRPr="00000000" w14:paraId="000000E0">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Título: La exposición  En la inauguración de la galería, miembros de la comunidad local acudieron para conocer el proyecto y el trabajo de los investigadores.  La story no termina cuando bajas del volcán — termina cuando los resultados llegan a las personas que más los necesitan. Foto: Gabby Salazar</w:t>
      </w:r>
      <w:r w:rsidDel="00000000" w:rsidR="00000000" w:rsidRPr="00000000">
        <w:rPr>
          <w:rtl w:val="0"/>
        </w:rPr>
      </w:r>
    </w:p>
    <w:p w:rsidR="00000000" w:rsidDel="00000000" w:rsidP="00000000" w:rsidRDefault="00000000" w:rsidRPr="00000000" w14:paraId="000000E1">
      <w:pPr>
        <w:spacing w:after="0" w:before="0" w:line="79" w:lineRule="auto"/>
        <w:rPr/>
      </w:pPr>
      <w:r w:rsidDel="00000000" w:rsidR="00000000" w:rsidRPr="00000000">
        <w:rPr>
          <w:rtl w:val="0"/>
        </w:rPr>
      </w:r>
    </w:p>
    <w:tbl>
      <w:tblPr>
        <w:tblStyle w:val="Table31"/>
        <w:tblW w:w="9638.0" w:type="dxa"/>
        <w:jc w:val="left"/>
        <w:tblInd w:w="-200.0" w:type="dxa"/>
        <w:tblLayout w:type="fixed"/>
        <w:tblLook w:val="0000"/>
      </w:tblPr>
      <w:tblGrid>
        <w:gridCol w:w="9638"/>
        <w:tblGridChange w:id="0">
          <w:tblGrid>
            <w:gridCol w:w="9638"/>
          </w:tblGrid>
        </w:tblGridChange>
      </w:tblGrid>
      <w:tr>
        <w:trPr>
          <w:cantSplit w:val="0"/>
          <w:tblHeader w:val="0"/>
        </w:trPr>
        <w:tc>
          <w:tcPr>
            <w:tcBorders>
              <w:top w:color="2e75b6" w:space="0" w:sz="4" w:val="single"/>
              <w:left w:color="2e75b6" w:space="0" w:sz="4" w:val="single"/>
              <w:bottom w:color="2e75b6" w:space="0" w:sz="4" w:val="single"/>
              <w:right w:color="2e75b6" w:space="0" w:sz="4" w:val="single"/>
            </w:tcBorders>
            <w:shd w:fill="ebf3fb" w:val="clear"/>
          </w:tcPr>
          <w:p w:rsidR="00000000" w:rsidDel="00000000" w:rsidP="00000000" w:rsidRDefault="00000000" w:rsidRPr="00000000" w14:paraId="000000E2">
            <w:pPr>
              <w:spacing w:after="60" w:before="0" w:lineRule="auto"/>
              <w:rPr/>
            </w:pPr>
            <w:r w:rsidDel="00000000" w:rsidR="00000000" w:rsidRPr="00000000">
              <w:rPr>
                <w:b w:val="1"/>
                <w:bCs w:val="1"/>
                <w:color w:val="1f4e79"/>
                <w:sz w:val="18"/>
                <w:szCs w:val="18"/>
                <w:rtl w:val="0"/>
              </w:rPr>
              <w:t xml:space="preserve">NOTA PEDAGÓGICA</w:t>
            </w:r>
            <w:r w:rsidDel="00000000" w:rsidR="00000000" w:rsidRPr="00000000">
              <w:rPr>
                <w:rtl w:val="0"/>
              </w:rPr>
            </w:r>
          </w:p>
          <w:p w:rsidR="00000000" w:rsidDel="00000000" w:rsidP="00000000" w:rsidRDefault="00000000" w:rsidRPr="00000000" w14:paraId="000000E3">
            <w:pPr>
              <w:rPr/>
            </w:pPr>
            <w:sdt>
              <w:sdtPr>
                <w:id w:val="1564883719"/>
                <w:tag w:val="goog_rdk_8"/>
              </w:sdtPr>
              <w:sdtContent>
                <w:r w:rsidDel="00000000" w:rsidR="00000000" w:rsidRPr="00000000">
                  <w:rPr>
                    <w:rFonts w:ascii="Arial Unicode MS" w:cs="Arial Unicode MS" w:eastAsia="Arial Unicode MS" w:hAnsi="Arial Unicode MS"/>
                    <w:i w:val="1"/>
                    <w:iCs w:val="1"/>
                    <w:color w:val="1f4e79"/>
                    <w:sz w:val="19"/>
                    <w:szCs w:val="19"/>
                    <w:rtl w:val="0"/>
                  </w:rPr>
                  <w:t xml:space="preserve">El cierre con las fotos de divulgación completa el arco narrativo de la story: campo → datos → comunidad. Esta estructura es aplicable a cualquier proyecto GIS: el mapa o el análisis tienen sentido cuando llegan al público al que van dirigidos.</w:t>
                </w:r>
              </w:sdtContent>
            </w:sdt>
            <w:r w:rsidDel="00000000" w:rsidR="00000000" w:rsidRPr="00000000">
              <w:rPr>
                <w:rtl w:val="0"/>
              </w:rPr>
            </w:r>
          </w:p>
        </w:tc>
      </w:tr>
    </w:tbl>
    <w:p w:rsidR="00000000" w:rsidDel="00000000" w:rsidP="00000000" w:rsidRDefault="00000000" w:rsidRPr="00000000" w14:paraId="000000E4">
      <w:pPr>
        <w:spacing w:after="0" w:before="0" w:line="79" w:lineRule="auto"/>
        <w:rPr/>
      </w:pPr>
      <w:r w:rsidDel="00000000" w:rsidR="00000000" w:rsidRPr="00000000">
        <w:rPr>
          <w:rtl w:val="0"/>
        </w:rPr>
      </w:r>
    </w:p>
    <w:p w:rsidR="00000000" w:rsidDel="00000000" w:rsidP="00000000" w:rsidRDefault="00000000" w:rsidRPr="00000000" w14:paraId="000000E5">
      <w:pPr>
        <w:spacing w:after="0" w:before="0" w:line="79" w:lineRule="auto"/>
        <w:rPr/>
      </w:pPr>
      <w:r w:rsidDel="00000000" w:rsidR="00000000" w:rsidRPr="00000000">
        <w:rPr>
          <w:rtl w:val="0"/>
        </w:rPr>
      </w:r>
    </w:p>
    <w:tbl>
      <w:tblPr>
        <w:tblStyle w:val="Table32"/>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E6">
            <w:pPr>
              <w:rPr/>
            </w:pPr>
            <w:r w:rsidDel="00000000" w:rsidR="00000000" w:rsidRPr="00000000">
              <w:rPr>
                <w:b w:val="1"/>
                <w:bCs w:val="1"/>
                <w:color w:val="ffffff"/>
                <w:sz w:val="22"/>
                <w:szCs w:val="22"/>
                <w:rtl w:val="0"/>
              </w:rPr>
              <w:t xml:space="preserve">BLOQUE 16  —  </w:t>
            </w:r>
            <w:r w:rsidDel="00000000" w:rsidR="00000000" w:rsidRPr="00000000">
              <w:rPr>
                <w:b w:val="1"/>
                <w:bCs w:val="1"/>
                <w:color w:val="ffd966"/>
                <w:sz w:val="22"/>
                <w:szCs w:val="22"/>
                <w:rtl w:val="0"/>
              </w:rPr>
              <w:t xml:space="preserve">IMAGE FULL WIDTH — Cierre visual</w:t>
            </w:r>
            <w:r w:rsidDel="00000000" w:rsidR="00000000" w:rsidRPr="00000000">
              <w:rPr>
                <w:rtl w:val="0"/>
              </w:rPr>
            </w:r>
          </w:p>
          <w:p w:rsidR="00000000" w:rsidDel="00000000" w:rsidP="00000000" w:rsidRDefault="00000000" w:rsidRPr="00000000" w14:paraId="000000E7">
            <w:pPr>
              <w:spacing w:after="0" w:before="40" w:lineRule="auto"/>
              <w:rPr/>
            </w:pPr>
            <w:r w:rsidDel="00000000" w:rsidR="00000000" w:rsidRPr="00000000">
              <w:rPr>
                <w:i w:val="1"/>
                <w:iCs w:val="1"/>
                <w:color w:val="d9e8f5"/>
                <w:sz w:val="18"/>
                <w:szCs w:val="18"/>
                <w:rtl w:val="0"/>
              </w:rPr>
              <w:t xml:space="preserve">Imagen: sunrisevolcano.jpg</w:t>
            </w:r>
            <w:r w:rsidDel="00000000" w:rsidR="00000000" w:rsidRPr="00000000">
              <w:rPr>
                <w:rtl w:val="0"/>
              </w:rPr>
            </w:r>
          </w:p>
        </w:tc>
      </w:tr>
    </w:tbl>
    <w:p w:rsidR="00000000" w:rsidDel="00000000" w:rsidP="00000000" w:rsidRDefault="00000000" w:rsidRPr="00000000" w14:paraId="000000E8">
      <w:pPr>
        <w:spacing w:after="0" w:before="0" w:line="79" w:lineRule="auto"/>
        <w:rPr/>
      </w:pPr>
      <w:r w:rsidDel="00000000" w:rsidR="00000000" w:rsidRPr="00000000">
        <w:rPr>
          <w:rtl w:val="0"/>
        </w:rPr>
      </w:r>
    </w:p>
    <w:p w:rsidR="00000000" w:rsidDel="00000000" w:rsidP="00000000" w:rsidRDefault="00000000" w:rsidRPr="00000000" w14:paraId="000000E9">
      <w:pPr>
        <w:spacing w:after="60" w:before="60" w:lineRule="auto"/>
        <w:rPr/>
      </w:pPr>
      <w:sdt>
        <w:sdtPr>
          <w:id w:val="-131245577"/>
          <w:tag w:val="goog_rdk_9"/>
        </w:sdtPr>
        <w:sdtContent>
          <w:r w:rsidDel="00000000" w:rsidR="00000000" w:rsidRPr="00000000">
            <w:rPr>
              <w:rFonts w:ascii="Arial Unicode MS" w:cs="Arial Unicode MS" w:eastAsia="Arial Unicode MS" w:hAnsi="Arial Unicode MS"/>
              <w:i w:val="1"/>
              <w:iCs w:val="1"/>
              <w:color w:val="595959"/>
              <w:sz w:val="20"/>
              <w:szCs w:val="20"/>
              <w:rtl w:val="0"/>
            </w:rPr>
            <w:t xml:space="preserve">Insertar bloque Image → activar Full Width. Sin pie de foto — imagen como conclusión visual.</w:t>
          </w:r>
        </w:sdtContent>
      </w:sdt>
      <w:r w:rsidDel="00000000" w:rsidR="00000000" w:rsidRPr="00000000">
        <w:rPr>
          <w:rtl w:val="0"/>
        </w:rPr>
      </w:r>
    </w:p>
    <w:p w:rsidR="00000000" w:rsidDel="00000000" w:rsidP="00000000" w:rsidRDefault="00000000" w:rsidRPr="00000000" w14:paraId="000000EA">
      <w:pPr>
        <w:spacing w:after="0" w:before="0" w:line="79" w:lineRule="auto"/>
        <w:rPr/>
      </w:pPr>
      <w:r w:rsidDel="00000000" w:rsidR="00000000" w:rsidRPr="00000000">
        <w:rPr>
          <w:rtl w:val="0"/>
        </w:rPr>
      </w:r>
    </w:p>
    <w:tbl>
      <w:tblPr>
        <w:tblStyle w:val="Table33"/>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EB">
            <w:pPr>
              <w:rPr/>
            </w:pPr>
            <w:r w:rsidDel="00000000" w:rsidR="00000000" w:rsidRPr="00000000">
              <w:rPr>
                <w:b w:val="1"/>
                <w:bCs w:val="1"/>
                <w:color w:val="ffffff"/>
                <w:sz w:val="22"/>
                <w:szCs w:val="22"/>
                <w:rtl w:val="0"/>
              </w:rPr>
              <w:t xml:space="preserve">BLOQUE 17  —  </w:t>
            </w:r>
            <w:r w:rsidDel="00000000" w:rsidR="00000000" w:rsidRPr="00000000">
              <w:rPr>
                <w:b w:val="1"/>
                <w:bCs w:val="1"/>
                <w:color w:val="ffd966"/>
                <w:sz w:val="22"/>
                <w:szCs w:val="22"/>
                <w:rtl w:val="0"/>
              </w:rPr>
              <w:t xml:space="preserve">TEXT — Conclusión científica</w:t>
            </w:r>
            <w:r w:rsidDel="00000000" w:rsidR="00000000" w:rsidRPr="00000000">
              <w:rPr>
                <w:rtl w:val="0"/>
              </w:rPr>
            </w:r>
          </w:p>
        </w:tc>
      </w:tr>
    </w:tbl>
    <w:p w:rsidR="00000000" w:rsidDel="00000000" w:rsidP="00000000" w:rsidRDefault="00000000" w:rsidRPr="00000000" w14:paraId="000000EC">
      <w:pPr>
        <w:spacing w:after="0" w:before="0" w:line="79" w:lineRule="auto"/>
        <w:rPr/>
      </w:pPr>
      <w:r w:rsidDel="00000000" w:rsidR="00000000" w:rsidRPr="00000000">
        <w:rPr>
          <w:rtl w:val="0"/>
        </w:rPr>
      </w:r>
    </w:p>
    <w:p w:rsidR="00000000" w:rsidDel="00000000" w:rsidP="00000000" w:rsidRDefault="00000000" w:rsidRPr="00000000" w14:paraId="000000ED">
      <w:pPr>
        <w:pBdr>
          <w:left w:color="2e75b6" w:space="8" w:sz="12" w:val="single"/>
        </w:pBdr>
        <w:shd w:fill="f5f5f5" w:val="clear"/>
        <w:spacing w:after="60" w:before="60" w:lineRule="auto"/>
        <w:ind w:left="280" w:firstLine="0"/>
        <w:rPr/>
      </w:pPr>
      <w:r w:rsidDel="00000000" w:rsidR="00000000" w:rsidRPr="00000000">
        <w:rPr>
          <w:rFonts w:ascii="Courier New" w:cs="Courier New" w:eastAsia="Courier New" w:hAnsi="Courier New"/>
          <w:color w:val="2f2f2f"/>
          <w:sz w:val="18"/>
          <w:szCs w:val="18"/>
          <w:rtl w:val="0"/>
        </w:rPr>
        <w:t xml:space="preserve">El viaje de un mes fue un éxito. Nuestros resultados indican que los vulcanólogos locales de Guatemala podrían emplear este método de fotogrametría para monitorizar los cambios del domo de lava, ya que es relativamente económico.  Con esta investigación hemos presentado a la comunidad científica un nuevo método de monitorización de volcanes activos y hemos establecido vínculos significativos con las comunidades locales guatemaltecas.</w:t>
      </w:r>
      <w:r w:rsidDel="00000000" w:rsidR="00000000" w:rsidRPr="00000000">
        <w:rPr>
          <w:rtl w:val="0"/>
        </w:rPr>
      </w:r>
    </w:p>
    <w:p w:rsidR="00000000" w:rsidDel="00000000" w:rsidP="00000000" w:rsidRDefault="00000000" w:rsidRPr="00000000" w14:paraId="000000EE">
      <w:pPr>
        <w:spacing w:after="0" w:before="0" w:line="79" w:lineRule="auto"/>
        <w:rPr/>
      </w:pPr>
      <w:r w:rsidDel="00000000" w:rsidR="00000000" w:rsidRPr="00000000">
        <w:rPr>
          <w:rtl w:val="0"/>
        </w:rPr>
      </w:r>
    </w:p>
    <w:tbl>
      <w:tblPr>
        <w:tblStyle w:val="Table34"/>
        <w:tblW w:w="9638.0" w:type="dxa"/>
        <w:jc w:val="left"/>
        <w:tblInd w:w="-160.0" w:type="dxa"/>
        <w:tblLayout w:type="fixed"/>
        <w:tblLook w:val="0000"/>
      </w:tblPr>
      <w:tblGrid>
        <w:gridCol w:w="9638"/>
        <w:tblGridChange w:id="0">
          <w:tblGrid>
            <w:gridCol w:w="9638"/>
          </w:tblGrid>
        </w:tblGridChange>
      </w:tblGrid>
      <w:tr>
        <w:trPr>
          <w:cantSplit w:val="0"/>
          <w:tblHeader w:val="0"/>
        </w:trPr>
        <w:tc>
          <w:tcPr>
            <w:shd w:fill="1f4e79" w:val="clear"/>
          </w:tcPr>
          <w:p w:rsidR="00000000" w:rsidDel="00000000" w:rsidP="00000000" w:rsidRDefault="00000000" w:rsidRPr="00000000" w14:paraId="000000EF">
            <w:pPr>
              <w:rPr/>
            </w:pPr>
            <w:r w:rsidDel="00000000" w:rsidR="00000000" w:rsidRPr="00000000">
              <w:rPr>
                <w:b w:val="1"/>
                <w:bCs w:val="1"/>
                <w:color w:val="ffffff"/>
                <w:sz w:val="22"/>
                <w:szCs w:val="22"/>
                <w:rtl w:val="0"/>
              </w:rPr>
              <w:t xml:space="preserve">BLOQUE 18  —  </w:t>
            </w:r>
            <w:r w:rsidDel="00000000" w:rsidR="00000000" w:rsidRPr="00000000">
              <w:rPr>
                <w:b w:val="1"/>
                <w:bCs w:val="1"/>
                <w:color w:val="ffd966"/>
                <w:sz w:val="22"/>
                <w:szCs w:val="22"/>
                <w:rtl w:val="0"/>
              </w:rPr>
              <w:t xml:space="preserve">CREDITS</w:t>
            </w:r>
            <w:r w:rsidDel="00000000" w:rsidR="00000000" w:rsidRPr="00000000">
              <w:rPr>
                <w:rtl w:val="0"/>
              </w:rPr>
            </w:r>
          </w:p>
        </w:tc>
      </w:tr>
    </w:tbl>
    <w:p w:rsidR="00000000" w:rsidDel="00000000" w:rsidP="00000000" w:rsidRDefault="00000000" w:rsidRPr="00000000" w14:paraId="000000F0">
      <w:pPr>
        <w:spacing w:after="0" w:before="0" w:line="79" w:lineRule="auto"/>
        <w:rPr/>
      </w:pPr>
      <w:r w:rsidDel="00000000" w:rsidR="00000000" w:rsidRPr="00000000">
        <w:rPr>
          <w:rtl w:val="0"/>
        </w:rPr>
      </w:r>
    </w:p>
    <w:tbl>
      <w:tblPr>
        <w:tblStyle w:val="Table35"/>
        <w:tblW w:w="9637.0" w:type="dxa"/>
        <w:jc w:val="left"/>
        <w:tblInd w:w="-120.0" w:type="dxa"/>
        <w:tblLayout w:type="fixed"/>
        <w:tblLook w:val="0000"/>
      </w:tblPr>
      <w:tblGrid>
        <w:gridCol w:w="2399"/>
        <w:gridCol w:w="7238"/>
        <w:tblGridChange w:id="0">
          <w:tblGrid>
            <w:gridCol w:w="2399"/>
            <w:gridCol w:w="7238"/>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ebf3fb" w:val="clear"/>
          </w:tcPr>
          <w:p w:rsidR="00000000" w:rsidDel="00000000" w:rsidP="00000000" w:rsidRDefault="00000000" w:rsidRPr="00000000" w14:paraId="000000F1">
            <w:pPr>
              <w:rPr/>
            </w:pPr>
            <w:r w:rsidDel="00000000" w:rsidR="00000000" w:rsidRPr="00000000">
              <w:rPr>
                <w:b w:val="1"/>
                <w:bCs w:val="1"/>
                <w:color w:val="1f4e79"/>
                <w:sz w:val="19"/>
                <w:szCs w:val="19"/>
                <w:rtl w:val="0"/>
              </w:rPr>
              <w:t xml:space="preserve">Fotografía</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Pr>
          <w:p w:rsidR="00000000" w:rsidDel="00000000" w:rsidP="00000000" w:rsidRDefault="00000000" w:rsidRPr="00000000" w14:paraId="000000F2">
            <w:pPr>
              <w:rPr/>
            </w:pPr>
            <w:r w:rsidDel="00000000" w:rsidR="00000000" w:rsidRPr="00000000">
              <w:rPr>
                <w:color w:val="595959"/>
                <w:sz w:val="19"/>
                <w:szCs w:val="19"/>
                <w:rtl w:val="0"/>
              </w:rPr>
              <w:t xml:space="preserve">Gabby Salazar y Ross Donihue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bf3fb" w:val="clear"/>
          </w:tcPr>
          <w:p w:rsidR="00000000" w:rsidDel="00000000" w:rsidP="00000000" w:rsidRDefault="00000000" w:rsidRPr="00000000" w14:paraId="000000F3">
            <w:pPr>
              <w:rPr/>
            </w:pPr>
            <w:r w:rsidDel="00000000" w:rsidR="00000000" w:rsidRPr="00000000">
              <w:rPr>
                <w:b w:val="1"/>
                <w:bCs w:val="1"/>
                <w:color w:val="1f4e79"/>
                <w:sz w:val="19"/>
                <w:szCs w:val="19"/>
                <w:rtl w:val="0"/>
              </w:rPr>
              <w:t xml:space="preserve">Investigación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Pr>
          <w:p w:rsidR="00000000" w:rsidDel="00000000" w:rsidP="00000000" w:rsidRDefault="00000000" w:rsidRPr="00000000" w14:paraId="000000F4">
            <w:pPr>
              <w:rPr/>
            </w:pPr>
            <w:r w:rsidDel="00000000" w:rsidR="00000000" w:rsidRPr="00000000">
              <w:rPr>
                <w:color w:val="595959"/>
                <w:sz w:val="19"/>
                <w:szCs w:val="19"/>
                <w:rtl w:val="0"/>
              </w:rPr>
              <w:t xml:space="preserve">Dr. Stephanie Grocke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bf3fb" w:val="clear"/>
          </w:tcPr>
          <w:p w:rsidR="00000000" w:rsidDel="00000000" w:rsidP="00000000" w:rsidRDefault="00000000" w:rsidRPr="00000000" w14:paraId="000000F5">
            <w:pPr>
              <w:rPr/>
            </w:pPr>
            <w:r w:rsidDel="00000000" w:rsidR="00000000" w:rsidRPr="00000000">
              <w:rPr>
                <w:b w:val="1"/>
                <w:bCs w:val="1"/>
                <w:color w:val="1f4e79"/>
                <w:sz w:val="19"/>
                <w:szCs w:val="19"/>
                <w:rtl w:val="0"/>
              </w:rPr>
              <w:t xml:space="preserve">Financiación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Pr>
          <w:p w:rsidR="00000000" w:rsidDel="00000000" w:rsidP="00000000" w:rsidRDefault="00000000" w:rsidRPr="00000000" w14:paraId="000000F6">
            <w:pPr>
              <w:rPr/>
            </w:pPr>
            <w:r w:rsidDel="00000000" w:rsidR="00000000" w:rsidRPr="00000000">
              <w:rPr>
                <w:color w:val="595959"/>
                <w:sz w:val="19"/>
                <w:szCs w:val="19"/>
                <w:rtl w:val="0"/>
              </w:rPr>
              <w:t xml:space="preserve">National Geographic Society (expedición 2017)</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bf3fb" w:val="clear"/>
          </w:tcPr>
          <w:p w:rsidR="00000000" w:rsidDel="00000000" w:rsidP="00000000" w:rsidRDefault="00000000" w:rsidRPr="00000000" w14:paraId="000000F7">
            <w:pPr>
              <w:rPr/>
            </w:pPr>
            <w:r w:rsidDel="00000000" w:rsidR="00000000" w:rsidRPr="00000000">
              <w:rPr>
                <w:b w:val="1"/>
                <w:bCs w:val="1"/>
                <w:color w:val="1f4e79"/>
                <w:sz w:val="19"/>
                <w:szCs w:val="19"/>
                <w:rtl w:val="0"/>
              </w:rPr>
              <w:t xml:space="preserve">Datos geológicos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Pr>
          <w:p w:rsidR="00000000" w:rsidDel="00000000" w:rsidP="00000000" w:rsidRDefault="00000000" w:rsidRPr="00000000" w14:paraId="000000F8">
            <w:pPr>
              <w:rPr/>
            </w:pPr>
            <w:r w:rsidDel="00000000" w:rsidR="00000000" w:rsidRPr="00000000">
              <w:rPr>
                <w:color w:val="595959"/>
                <w:sz w:val="19"/>
                <w:szCs w:val="19"/>
                <w:rtl w:val="0"/>
              </w:rPr>
              <w:t xml:space="preserve">INSIVUMEH — Guatemala</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bf3fb" w:val="clear"/>
          </w:tcPr>
          <w:p w:rsidR="00000000" w:rsidDel="00000000" w:rsidP="00000000" w:rsidRDefault="00000000" w:rsidRPr="00000000" w14:paraId="000000F9">
            <w:pPr>
              <w:rPr/>
            </w:pPr>
            <w:r w:rsidDel="00000000" w:rsidR="00000000" w:rsidRPr="00000000">
              <w:rPr>
                <w:b w:val="1"/>
                <w:bCs w:val="1"/>
                <w:color w:val="1f4e79"/>
                <w:sz w:val="19"/>
                <w:szCs w:val="19"/>
                <w:rtl w:val="0"/>
              </w:rPr>
              <w:t xml:space="preserve">Más información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Pr>
          <w:p w:rsidR="00000000" w:rsidDel="00000000" w:rsidP="00000000" w:rsidRDefault="00000000" w:rsidRPr="00000000" w14:paraId="000000FA">
            <w:pPr>
              <w:rPr/>
            </w:pPr>
            <w:r w:rsidDel="00000000" w:rsidR="00000000" w:rsidRPr="00000000">
              <w:rPr>
                <w:color w:val="595959"/>
                <w:sz w:val="19"/>
                <w:szCs w:val="19"/>
                <w:rtl w:val="0"/>
              </w:rPr>
              <w:t xml:space="preserve">www.volcanoexpedition.com</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ebf3fb" w:val="clear"/>
          </w:tcPr>
          <w:p w:rsidR="00000000" w:rsidDel="00000000" w:rsidP="00000000" w:rsidRDefault="00000000" w:rsidRPr="00000000" w14:paraId="000000FB">
            <w:pPr>
              <w:rPr/>
            </w:pPr>
            <w:r w:rsidDel="00000000" w:rsidR="00000000" w:rsidRPr="00000000">
              <w:rPr>
                <w:b w:val="1"/>
                <w:bCs w:val="1"/>
                <w:color w:val="1f4e79"/>
                <w:sz w:val="19"/>
                <w:szCs w:val="19"/>
                <w:rtl w:val="0"/>
              </w:rPr>
              <w:t xml:space="preserve">Material didáctico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Pr>
          <w:p w:rsidR="00000000" w:rsidDel="00000000" w:rsidP="00000000" w:rsidRDefault="00000000" w:rsidRPr="00000000" w14:paraId="000000FC">
            <w:pPr>
              <w:rPr/>
            </w:pPr>
            <w:r w:rsidDel="00000000" w:rsidR="00000000" w:rsidRPr="00000000">
              <w:rPr>
                <w:color w:val="595959"/>
                <w:sz w:val="19"/>
                <w:szCs w:val="19"/>
                <w:rtl w:val="0"/>
              </w:rPr>
              <w:t xml:space="preserve">Curso CNTG — Storytelling Geográfico · BTODigital · Junio 2026</w:t>
            </w:r>
            <w:r w:rsidDel="00000000" w:rsidR="00000000" w:rsidRPr="00000000">
              <w:rPr>
                <w:rtl w:val="0"/>
              </w:rPr>
            </w:r>
          </w:p>
        </w:tc>
      </w:tr>
    </w:tbl>
    <w:p w:rsidR="00000000" w:rsidDel="00000000" w:rsidP="00000000" w:rsidRDefault="00000000" w:rsidRPr="00000000" w14:paraId="000000FD">
      <w:pPr>
        <w:pBdr>
          <w:bottom w:color="2e75b6" w:space="1" w:sz="6" w:val="single"/>
        </w:pBdr>
        <w:spacing w:after="160" w:before="160" w:lineRule="auto"/>
        <w:rPr/>
      </w:pPr>
      <w:r w:rsidDel="00000000" w:rsidR="00000000" w:rsidRPr="00000000">
        <w:rPr>
          <w:rtl w:val="0"/>
        </w:rPr>
      </w:r>
    </w:p>
    <w:p w:rsidR="00000000" w:rsidDel="00000000" w:rsidP="00000000" w:rsidRDefault="00000000" w:rsidRPr="00000000" w14:paraId="000000FE">
      <w:pPr>
        <w:pBdr>
          <w:bottom w:color="2e75b6" w:space="1" w:sz="6" w:val="single"/>
        </w:pBdr>
        <w:spacing w:after="160" w:before="160" w:lineRule="auto"/>
        <w:rPr>
          <w:b w:val="1"/>
          <w:bCs w:val="1"/>
          <w:sz w:val="26"/>
          <w:szCs w:val="26"/>
        </w:rPr>
      </w:pPr>
      <w:r w:rsidDel="00000000" w:rsidR="00000000" w:rsidRPr="00000000">
        <w:rPr>
          <w:b w:val="1"/>
          <w:bCs w:val="1"/>
          <w:sz w:val="26"/>
          <w:szCs w:val="26"/>
          <w:rtl w:val="0"/>
        </w:rPr>
        <w:t xml:space="preserve">RESULTADO FINAL: https://arcg.is/vW8a5</w:t>
      </w:r>
    </w:p>
    <w:p w:rsidR="00000000" w:rsidDel="00000000" w:rsidP="00000000" w:rsidRDefault="00000000" w:rsidRPr="00000000" w14:paraId="000000FF">
      <w:pPr>
        <w:pBdr>
          <w:bottom w:color="2e75b6" w:space="1" w:sz="6" w:val="single"/>
        </w:pBdr>
        <w:spacing w:after="160" w:before="160" w:lineRule="auto"/>
        <w:rPr/>
      </w:pPr>
      <w:r w:rsidDel="00000000" w:rsidR="00000000" w:rsidRPr="00000000">
        <w:rPr>
          <w:rtl w:val="0"/>
        </w:rPr>
      </w:r>
    </w:p>
    <w:p w:rsidR="00000000" w:rsidDel="00000000" w:rsidP="00000000" w:rsidRDefault="00000000" w:rsidRPr="00000000" w14:paraId="00000100">
      <w:pPr>
        <w:spacing w:after="120" w:before="240" w:lineRule="auto"/>
        <w:rPr/>
      </w:pPr>
      <w:r w:rsidDel="00000000" w:rsidR="00000000" w:rsidRPr="00000000">
        <w:rPr>
          <w:b w:val="1"/>
          <w:bCs w:val="1"/>
          <w:color w:val="1f4e79"/>
          <w:sz w:val="26"/>
          <w:szCs w:val="26"/>
          <w:rtl w:val="0"/>
        </w:rPr>
        <w:t xml:space="preserve">RESUMEN DE BLOQUES Y FUNCIONALIDADES</w:t>
      </w:r>
      <w:r w:rsidDel="00000000" w:rsidR="00000000" w:rsidRPr="00000000">
        <w:rPr>
          <w:rtl w:val="0"/>
        </w:rPr>
      </w:r>
    </w:p>
    <w:tbl>
      <w:tblPr>
        <w:tblStyle w:val="Table36"/>
        <w:tblW w:w="9637.0" w:type="dxa"/>
        <w:jc w:val="left"/>
        <w:tblInd w:w="-100.0" w:type="dxa"/>
        <w:tblLayout w:type="fixed"/>
        <w:tblLook w:val="0000"/>
      </w:tblPr>
      <w:tblGrid>
        <w:gridCol w:w="600"/>
        <w:gridCol w:w="2800"/>
        <w:gridCol w:w="3200"/>
        <w:gridCol w:w="3037"/>
        <w:tblGridChange w:id="0">
          <w:tblGrid>
            <w:gridCol w:w="600"/>
            <w:gridCol w:w="2800"/>
            <w:gridCol w:w="3200"/>
            <w:gridCol w:w="3037"/>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shd w:fill="1f4e79" w:val="clear"/>
          </w:tcPr>
          <w:p w:rsidR="00000000" w:rsidDel="00000000" w:rsidP="00000000" w:rsidRDefault="00000000" w:rsidRPr="00000000" w14:paraId="00000101">
            <w:pPr>
              <w:rPr/>
            </w:pPr>
            <w:r w:rsidDel="00000000" w:rsidR="00000000" w:rsidRPr="00000000">
              <w:rPr>
                <w:b w:val="1"/>
                <w:bCs w:val="1"/>
                <w:color w:val="ffffff"/>
                <w:sz w:val="18"/>
                <w:szCs w:val="18"/>
                <w:rtl w:val="0"/>
              </w:rPr>
              <w:t xml:space="preserve">#</w:t>
            </w: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shd w:fill="1f4e79" w:val="clear"/>
          </w:tcPr>
          <w:p w:rsidR="00000000" w:rsidDel="00000000" w:rsidP="00000000" w:rsidRDefault="00000000" w:rsidRPr="00000000" w14:paraId="00000102">
            <w:pPr>
              <w:rPr/>
            </w:pPr>
            <w:r w:rsidDel="00000000" w:rsidR="00000000" w:rsidRPr="00000000">
              <w:rPr>
                <w:b w:val="1"/>
                <w:bCs w:val="1"/>
                <w:color w:val="ffffff"/>
                <w:sz w:val="18"/>
                <w:szCs w:val="18"/>
                <w:rtl w:val="0"/>
              </w:rPr>
              <w:t xml:space="preserve">Bloque</w:t>
            </w: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shd w:fill="1f4e79" w:val="clear"/>
          </w:tcPr>
          <w:p w:rsidR="00000000" w:rsidDel="00000000" w:rsidP="00000000" w:rsidRDefault="00000000" w:rsidRPr="00000000" w14:paraId="00000103">
            <w:pPr>
              <w:rPr/>
            </w:pPr>
            <w:r w:rsidDel="00000000" w:rsidR="00000000" w:rsidRPr="00000000">
              <w:rPr>
                <w:b w:val="1"/>
                <w:bCs w:val="1"/>
                <w:color w:val="ffffff"/>
                <w:sz w:val="18"/>
                <w:szCs w:val="18"/>
                <w:rtl w:val="0"/>
              </w:rPr>
              <w:t xml:space="preserve">Funcionalidad demostrada</w:t>
            </w: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shd w:fill="1f4e79" w:val="clear"/>
          </w:tcPr>
          <w:p w:rsidR="00000000" w:rsidDel="00000000" w:rsidP="00000000" w:rsidRDefault="00000000" w:rsidRPr="00000000" w14:paraId="00000104">
            <w:pPr>
              <w:rPr/>
            </w:pPr>
            <w:r w:rsidDel="00000000" w:rsidR="00000000" w:rsidRPr="00000000">
              <w:rPr>
                <w:b w:val="1"/>
                <w:bCs w:val="1"/>
                <w:color w:val="ffffff"/>
                <w:sz w:val="18"/>
                <w:szCs w:val="18"/>
                <w:rtl w:val="0"/>
              </w:rPr>
              <w:t xml:space="preserve">Imagen(es)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05">
            <w:pPr>
              <w:rPr/>
            </w:pPr>
            <w:r w:rsidDel="00000000" w:rsidR="00000000" w:rsidRPr="00000000">
              <w:rPr>
                <w:color w:val="595959"/>
                <w:sz w:val="18"/>
                <w:szCs w:val="18"/>
                <w:rtl w:val="0"/>
              </w:rPr>
              <w:t xml:space="preserve">1</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06">
            <w:pPr>
              <w:rPr/>
            </w:pPr>
            <w:r w:rsidDel="00000000" w:rsidR="00000000" w:rsidRPr="00000000">
              <w:rPr>
                <w:color w:val="595959"/>
                <w:sz w:val="18"/>
                <w:szCs w:val="18"/>
                <w:rtl w:val="0"/>
              </w:rPr>
              <w:t xml:space="preserve">Cover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07">
            <w:pPr>
              <w:rPr/>
            </w:pPr>
            <w:r w:rsidDel="00000000" w:rsidR="00000000" w:rsidRPr="00000000">
              <w:rPr>
                <w:color w:val="595959"/>
                <w:sz w:val="18"/>
                <w:szCs w:val="18"/>
                <w:rtl w:val="0"/>
              </w:rPr>
              <w:t xml:space="preserve">Portada con imagen de fondo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08">
            <w:pPr>
              <w:rPr/>
            </w:pPr>
            <w:r w:rsidDel="00000000" w:rsidR="00000000" w:rsidRPr="00000000">
              <w:rPr>
                <w:color w:val="595959"/>
                <w:sz w:val="18"/>
                <w:szCs w:val="18"/>
                <w:rtl w:val="0"/>
              </w:rPr>
              <w:t xml:space="preserve">sunrisevolcano.jpg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09">
            <w:pPr>
              <w:rPr/>
            </w:pPr>
            <w:r w:rsidDel="00000000" w:rsidR="00000000" w:rsidRPr="00000000">
              <w:rPr>
                <w:color w:val="595959"/>
                <w:sz w:val="18"/>
                <w:szCs w:val="18"/>
                <w:rtl w:val="0"/>
              </w:rPr>
              <w:t xml:space="preserve">2</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0A">
            <w:pPr>
              <w:rPr/>
            </w:pPr>
            <w:r w:rsidDel="00000000" w:rsidR="00000000" w:rsidRPr="00000000">
              <w:rPr>
                <w:color w:val="595959"/>
                <w:sz w:val="18"/>
                <w:szCs w:val="18"/>
                <w:rtl w:val="0"/>
              </w:rPr>
              <w:t xml:space="preserve">Text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0B">
            <w:pPr>
              <w:rPr/>
            </w:pPr>
            <w:r w:rsidDel="00000000" w:rsidR="00000000" w:rsidRPr="00000000">
              <w:rPr>
                <w:color w:val="595959"/>
                <w:sz w:val="18"/>
                <w:szCs w:val="18"/>
                <w:rtl w:val="0"/>
              </w:rPr>
              <w:t xml:space="preserve">Narrativa introductoria</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0C">
            <w:pPr>
              <w:rPr/>
            </w:pPr>
            <w:r w:rsidDel="00000000" w:rsidR="00000000" w:rsidRPr="00000000">
              <w:rPr>
                <w:color w:val="595959"/>
                <w:sz w:val="18"/>
                <w:szCs w:val="18"/>
                <w:rtl w:val="0"/>
              </w:rPr>
              <w:t xml:space="preserve">organizinggear.jpg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0D">
            <w:pPr>
              <w:rPr/>
            </w:pPr>
            <w:r w:rsidDel="00000000" w:rsidR="00000000" w:rsidRPr="00000000">
              <w:rPr>
                <w:color w:val="595959"/>
                <w:sz w:val="18"/>
                <w:szCs w:val="18"/>
                <w:rtl w:val="0"/>
              </w:rPr>
              <w:t xml:space="preserve">3</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0E">
            <w:pPr>
              <w:rPr/>
            </w:pPr>
            <w:r w:rsidDel="00000000" w:rsidR="00000000" w:rsidRPr="00000000">
              <w:rPr>
                <w:color w:val="595959"/>
                <w:sz w:val="18"/>
                <w:szCs w:val="18"/>
                <w:rtl w:val="0"/>
              </w:rPr>
              <w:t xml:space="preserve">Express Map</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0F">
            <w:pPr>
              <w:rPr/>
            </w:pPr>
            <w:r w:rsidDel="00000000" w:rsidR="00000000" w:rsidRPr="00000000">
              <w:rPr>
                <w:color w:val="595959"/>
                <w:sz w:val="18"/>
                <w:szCs w:val="18"/>
                <w:rtl w:val="0"/>
              </w:rPr>
              <w:t xml:space="preserve">Mapa de localización básico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10">
            <w:pPr>
              <w:rPr/>
            </w:pPr>
            <w:r w:rsidDel="00000000" w:rsidR="00000000" w:rsidRPr="00000000">
              <w:rPr>
                <w:color w:val="595959"/>
                <w:sz w:val="18"/>
                <w:szCs w:val="18"/>
                <w:rtl w:val="0"/>
              </w:rPr>
              <w:t xml:space="preserv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11">
            <w:pPr>
              <w:rPr/>
            </w:pPr>
            <w:r w:rsidDel="00000000" w:rsidR="00000000" w:rsidRPr="00000000">
              <w:rPr>
                <w:color w:val="595959"/>
                <w:sz w:val="18"/>
                <w:szCs w:val="18"/>
                <w:rtl w:val="0"/>
              </w:rPr>
              <w:t xml:space="preserve">4</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12">
            <w:pPr>
              <w:rPr/>
            </w:pPr>
            <w:r w:rsidDel="00000000" w:rsidR="00000000" w:rsidRPr="00000000">
              <w:rPr>
                <w:color w:val="595959"/>
                <w:sz w:val="18"/>
                <w:szCs w:val="18"/>
                <w:rtl w:val="0"/>
              </w:rPr>
              <w:t xml:space="preserve">Sidecar (mapa)</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13">
            <w:pPr>
              <w:rPr/>
            </w:pPr>
            <w:r w:rsidDel="00000000" w:rsidR="00000000" w:rsidRPr="00000000">
              <w:rPr>
                <w:color w:val="595959"/>
                <w:sz w:val="18"/>
                <w:szCs w:val="18"/>
                <w:rtl w:val="0"/>
              </w:rPr>
              <w:t xml:space="preserve">Mapa narrativo con 3 escenas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14">
            <w:pPr>
              <w:rPr/>
            </w:pPr>
            <w:r w:rsidDel="00000000" w:rsidR="00000000" w:rsidRPr="00000000">
              <w:rPr>
                <w:color w:val="595959"/>
                <w:sz w:val="18"/>
                <w:szCs w:val="18"/>
                <w:rtl w:val="0"/>
              </w:rPr>
              <w:t xml:space="preserve">webmap Volcano Expedition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15">
            <w:pPr>
              <w:rPr/>
            </w:pPr>
            <w:r w:rsidDel="00000000" w:rsidR="00000000" w:rsidRPr="00000000">
              <w:rPr>
                <w:color w:val="595959"/>
                <w:sz w:val="18"/>
                <w:szCs w:val="18"/>
                <w:rtl w:val="0"/>
              </w:rPr>
              <w:t xml:space="preserve">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16">
            <w:pPr>
              <w:rPr/>
            </w:pPr>
            <w:r w:rsidDel="00000000" w:rsidR="00000000" w:rsidRPr="00000000">
              <w:rPr>
                <w:color w:val="595959"/>
                <w:sz w:val="18"/>
                <w:szCs w:val="18"/>
                <w:rtl w:val="0"/>
              </w:rPr>
              <w:t xml:space="preserve">Sidecar (imágenes)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17">
            <w:pPr>
              <w:rPr/>
            </w:pPr>
            <w:sdt>
              <w:sdtPr>
                <w:id w:val="1625321820"/>
                <w:tag w:val="goog_rdk_10"/>
              </w:sdtPr>
              <w:sdtContent>
                <w:r w:rsidDel="00000000" w:rsidR="00000000" w:rsidRPr="00000000">
                  <w:rPr>
                    <w:rFonts w:ascii="Arial Unicode MS" w:cs="Arial Unicode MS" w:eastAsia="Arial Unicode MS" w:hAnsi="Arial Unicode MS"/>
                    <w:color w:val="595959"/>
                    <w:sz w:val="18"/>
                    <w:szCs w:val="18"/>
                    <w:rtl w:val="0"/>
                  </w:rPr>
                  <w:t xml:space="preserve">Transición esquema → realidad</w:t>
                </w:r>
              </w:sdtContent>
            </w:sdt>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18">
            <w:pPr>
              <w:rPr/>
            </w:pPr>
            <w:r w:rsidDel="00000000" w:rsidR="00000000" w:rsidRPr="00000000">
              <w:rPr>
                <w:color w:val="595959"/>
                <w:sz w:val="18"/>
                <w:szCs w:val="18"/>
                <w:rtl w:val="0"/>
              </w:rPr>
              <w:t xml:space="preserve">volcanoanatomy + infographic</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19">
            <w:pPr>
              <w:rPr/>
            </w:pPr>
            <w:r w:rsidDel="00000000" w:rsidR="00000000" w:rsidRPr="00000000">
              <w:rPr>
                <w:color w:val="595959"/>
                <w:sz w:val="18"/>
                <w:szCs w:val="18"/>
                <w:rtl w:val="0"/>
              </w:rPr>
              <w:t xml:space="preserve">6</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1A">
            <w:pPr>
              <w:rPr/>
            </w:pPr>
            <w:r w:rsidDel="00000000" w:rsidR="00000000" w:rsidRPr="00000000">
              <w:rPr>
                <w:color w:val="595959"/>
                <w:sz w:val="18"/>
                <w:szCs w:val="18"/>
                <w:rtl w:val="0"/>
              </w:rPr>
              <w:t xml:space="preserve">Swipe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1B">
            <w:pPr>
              <w:rPr/>
            </w:pPr>
            <w:r w:rsidDel="00000000" w:rsidR="00000000" w:rsidRPr="00000000">
              <w:rPr>
                <w:color w:val="595959"/>
                <w:sz w:val="18"/>
                <w:szCs w:val="18"/>
                <w:rtl w:val="0"/>
              </w:rPr>
              <w:t xml:space="preserve">Comparativa interactiva entre dos mapas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1C">
            <w:pPr>
              <w:rPr/>
            </w:pPr>
            <w:r w:rsidDel="00000000" w:rsidR="00000000" w:rsidRPr="00000000">
              <w:rPr>
                <w:color w:val="595959"/>
                <w:sz w:val="18"/>
                <w:szCs w:val="18"/>
                <w:rtl w:val="0"/>
              </w:rPr>
              <w:t xml:space="preserve">webmaps ArcGIS Living Atlas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1D">
            <w:pPr>
              <w:rPr/>
            </w:pPr>
            <w:r w:rsidDel="00000000" w:rsidR="00000000" w:rsidRPr="00000000">
              <w:rPr>
                <w:color w:val="595959"/>
                <w:sz w:val="18"/>
                <w:szCs w:val="18"/>
                <w:rtl w:val="0"/>
              </w:rPr>
              <w:t xml:space="preserve">7</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1E">
            <w:pPr>
              <w:rPr/>
            </w:pPr>
            <w:r w:rsidDel="00000000" w:rsidR="00000000" w:rsidRPr="00000000">
              <w:rPr>
                <w:color w:val="595959"/>
                <w:sz w:val="18"/>
                <w:szCs w:val="18"/>
                <w:rtl w:val="0"/>
              </w:rPr>
              <w:t xml:space="preserve">Image Full Width</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1F">
            <w:pPr>
              <w:rPr/>
            </w:pPr>
            <w:r w:rsidDel="00000000" w:rsidR="00000000" w:rsidRPr="00000000">
              <w:rPr>
                <w:color w:val="595959"/>
                <w:sz w:val="18"/>
                <w:szCs w:val="18"/>
                <w:rtl w:val="0"/>
              </w:rPr>
              <w:t xml:space="preserve">Separador visual / respiro narrativo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20">
            <w:pPr>
              <w:rPr/>
            </w:pPr>
            <w:r w:rsidDel="00000000" w:rsidR="00000000" w:rsidRPr="00000000">
              <w:rPr>
                <w:color w:val="595959"/>
                <w:sz w:val="18"/>
                <w:szCs w:val="18"/>
                <w:rtl w:val="0"/>
              </w:rPr>
              <w:t xml:space="preserve">clouds.jpg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21">
            <w:pPr>
              <w:rPr/>
            </w:pPr>
            <w:r w:rsidDel="00000000" w:rsidR="00000000" w:rsidRPr="00000000">
              <w:rPr>
                <w:color w:val="595959"/>
                <w:sz w:val="18"/>
                <w:szCs w:val="18"/>
                <w:rtl w:val="0"/>
              </w:rPr>
              <w:t xml:space="preserve">8</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22">
            <w:pPr>
              <w:rPr/>
            </w:pPr>
            <w:r w:rsidDel="00000000" w:rsidR="00000000" w:rsidRPr="00000000">
              <w:rPr>
                <w:color w:val="595959"/>
                <w:sz w:val="18"/>
                <w:szCs w:val="18"/>
                <w:rtl w:val="0"/>
              </w:rPr>
              <w:t xml:space="preserve">Quote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23">
            <w:pPr>
              <w:rPr/>
            </w:pPr>
            <w:r w:rsidDel="00000000" w:rsidR="00000000" w:rsidRPr="00000000">
              <w:rPr>
                <w:color w:val="595959"/>
                <w:sz w:val="18"/>
                <w:szCs w:val="18"/>
                <w:rtl w:val="0"/>
              </w:rPr>
              <w:t xml:space="preserve">Cita de impacto emocional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24">
            <w:pPr>
              <w:rPr/>
            </w:pPr>
            <w:r w:rsidDel="00000000" w:rsidR="00000000" w:rsidRPr="00000000">
              <w:rPr>
                <w:color w:val="595959"/>
                <w:sz w:val="18"/>
                <w:szCs w:val="18"/>
                <w:rtl w:val="0"/>
              </w:rPr>
              <w:t xml:space="preserv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25">
            <w:pPr>
              <w:rPr/>
            </w:pPr>
            <w:r w:rsidDel="00000000" w:rsidR="00000000" w:rsidRPr="00000000">
              <w:rPr>
                <w:color w:val="595959"/>
                <w:sz w:val="18"/>
                <w:szCs w:val="18"/>
                <w:rtl w:val="0"/>
              </w:rPr>
              <w:t xml:space="preserve">9</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26">
            <w:pPr>
              <w:rPr/>
            </w:pPr>
            <w:r w:rsidDel="00000000" w:rsidR="00000000" w:rsidRPr="00000000">
              <w:rPr>
                <w:color w:val="595959"/>
                <w:sz w:val="18"/>
                <w:szCs w:val="18"/>
                <w:rtl w:val="0"/>
              </w:rPr>
              <w:t xml:space="preserve">Map Tour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27">
            <w:pPr>
              <w:rPr/>
            </w:pPr>
            <w:r w:rsidDel="00000000" w:rsidR="00000000" w:rsidRPr="00000000">
              <w:rPr>
                <w:color w:val="595959"/>
                <w:sz w:val="18"/>
                <w:szCs w:val="18"/>
                <w:rtl w:val="0"/>
              </w:rPr>
              <w:t xml:space="preserve">Fotos geolocalizadas — 3 paradas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28">
            <w:pPr>
              <w:rPr/>
            </w:pPr>
            <w:r w:rsidDel="00000000" w:rsidR="00000000" w:rsidRPr="00000000">
              <w:rPr>
                <w:color w:val="595959"/>
                <w:sz w:val="18"/>
                <w:szCs w:val="18"/>
                <w:rtl w:val="0"/>
              </w:rPr>
              <w:t xml:space="preserve">coffee + hotsprings + flowers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29">
            <w:pPr>
              <w:rPr/>
            </w:pPr>
            <w:r w:rsidDel="00000000" w:rsidR="00000000" w:rsidRPr="00000000">
              <w:rPr>
                <w:color w:val="595959"/>
                <w:sz w:val="18"/>
                <w:szCs w:val="18"/>
                <w:rtl w:val="0"/>
              </w:rPr>
              <w:t xml:space="preserve">10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2A">
            <w:pPr>
              <w:rPr/>
            </w:pPr>
            <w:r w:rsidDel="00000000" w:rsidR="00000000" w:rsidRPr="00000000">
              <w:rPr>
                <w:color w:val="595959"/>
                <w:sz w:val="18"/>
                <w:szCs w:val="18"/>
                <w:rtl w:val="0"/>
              </w:rPr>
              <w:t xml:space="preserve">Text + Video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2B">
            <w:pPr>
              <w:rPr/>
            </w:pPr>
            <w:r w:rsidDel="00000000" w:rsidR="00000000" w:rsidRPr="00000000">
              <w:rPr>
                <w:color w:val="595959"/>
                <w:sz w:val="18"/>
                <w:szCs w:val="18"/>
                <w:rtl w:val="0"/>
              </w:rPr>
              <w:t xml:space="preserve">Narrativa + vídeo embebido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2C">
            <w:pPr>
              <w:rPr/>
            </w:pPr>
            <w:r w:rsidDel="00000000" w:rsidR="00000000" w:rsidRPr="00000000">
              <w:rPr>
                <w:color w:val="595959"/>
                <w:sz w:val="18"/>
                <w:szCs w:val="18"/>
                <w:rtl w:val="0"/>
              </w:rPr>
              <w:t xml:space="preserv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2D">
            <w:pPr>
              <w:rPr/>
            </w:pPr>
            <w:r w:rsidDel="00000000" w:rsidR="00000000" w:rsidRPr="00000000">
              <w:rPr>
                <w:color w:val="595959"/>
                <w:sz w:val="18"/>
                <w:szCs w:val="18"/>
                <w:rtl w:val="0"/>
              </w:rPr>
              <w:t xml:space="preserve">11</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2E">
            <w:pPr>
              <w:rPr/>
            </w:pPr>
            <w:r w:rsidDel="00000000" w:rsidR="00000000" w:rsidRPr="00000000">
              <w:rPr>
                <w:color w:val="595959"/>
                <w:sz w:val="18"/>
                <w:szCs w:val="18"/>
                <w:rtl w:val="0"/>
              </w:rPr>
              <w:t xml:space="preserve">Image Gallery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2F">
            <w:pPr>
              <w:rPr/>
            </w:pPr>
            <w:r w:rsidDel="00000000" w:rsidR="00000000" w:rsidRPr="00000000">
              <w:rPr>
                <w:color w:val="595959"/>
                <w:sz w:val="18"/>
                <w:szCs w:val="18"/>
                <w:rtl w:val="0"/>
              </w:rPr>
              <w:t xml:space="preserve">Colección visual sin texto anclado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30">
            <w:pPr>
              <w:rPr/>
            </w:pPr>
            <w:r w:rsidDel="00000000" w:rsidR="00000000" w:rsidRPr="00000000">
              <w:rPr>
                <w:color w:val="595959"/>
                <w:sz w:val="18"/>
                <w:szCs w:val="18"/>
                <w:rtl w:val="0"/>
              </w:rPr>
              <w:t xml:space="preserve">organizinggear + basecamp + dinner + cleaningup</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31">
            <w:pPr>
              <w:rPr/>
            </w:pPr>
            <w:r w:rsidDel="00000000" w:rsidR="00000000" w:rsidRPr="00000000">
              <w:rPr>
                <w:color w:val="595959"/>
                <w:sz w:val="18"/>
                <w:szCs w:val="18"/>
                <w:rtl w:val="0"/>
              </w:rPr>
              <w:t xml:space="preserve">12</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32">
            <w:pPr>
              <w:rPr/>
            </w:pPr>
            <w:r w:rsidDel="00000000" w:rsidR="00000000" w:rsidRPr="00000000">
              <w:rPr>
                <w:color w:val="595959"/>
                <w:sz w:val="18"/>
                <w:szCs w:val="18"/>
                <w:rtl w:val="0"/>
              </w:rPr>
              <w:t xml:space="preserve">Sidecar (imágenes)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33">
            <w:pPr>
              <w:rPr/>
            </w:pPr>
            <w:r w:rsidDel="00000000" w:rsidR="00000000" w:rsidRPr="00000000">
              <w:rPr>
                <w:color w:val="595959"/>
                <w:sz w:val="18"/>
                <w:szCs w:val="18"/>
                <w:rtl w:val="0"/>
              </w:rPr>
              <w:t xml:space="preserve">Ciclo narrativo 24h en el volcán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34">
            <w:pPr>
              <w:rPr/>
            </w:pPr>
            <w:r w:rsidDel="00000000" w:rsidR="00000000" w:rsidRPr="00000000">
              <w:rPr>
                <w:color w:val="595959"/>
                <w:sz w:val="18"/>
                <w:szCs w:val="18"/>
                <w:rtl w:val="0"/>
              </w:rPr>
              <w:t xml:space="preserve">morningcamera + nightlights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35">
            <w:pPr>
              <w:rPr/>
            </w:pPr>
            <w:r w:rsidDel="00000000" w:rsidR="00000000" w:rsidRPr="00000000">
              <w:rPr>
                <w:color w:val="595959"/>
                <w:sz w:val="18"/>
                <w:szCs w:val="18"/>
                <w:rtl w:val="0"/>
              </w:rPr>
              <w:t xml:space="preserve">13</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36">
            <w:pPr>
              <w:rPr/>
            </w:pPr>
            <w:r w:rsidDel="00000000" w:rsidR="00000000" w:rsidRPr="00000000">
              <w:rPr>
                <w:color w:val="595959"/>
                <w:sz w:val="18"/>
                <w:szCs w:val="18"/>
                <w:rtl w:val="0"/>
              </w:rPr>
              <w:t xml:space="preserve">Text + Images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37">
            <w:pPr>
              <w:rPr/>
            </w:pPr>
            <w:r w:rsidDel="00000000" w:rsidR="00000000" w:rsidRPr="00000000">
              <w:rPr>
                <w:color w:val="595959"/>
                <w:sz w:val="18"/>
                <w:szCs w:val="18"/>
                <w:rtl w:val="0"/>
              </w:rPr>
              <w:t xml:space="preserve">Ciencia en acción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38">
            <w:pPr>
              <w:rPr/>
            </w:pPr>
            <w:r w:rsidDel="00000000" w:rsidR="00000000" w:rsidRPr="00000000">
              <w:rPr>
                <w:color w:val="595959"/>
                <w:sz w:val="18"/>
                <w:szCs w:val="18"/>
                <w:rtl w:val="0"/>
              </w:rPr>
              <w:t xml:space="preserve">lizard + eruption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39">
            <w:pPr>
              <w:rPr/>
            </w:pPr>
            <w:r w:rsidDel="00000000" w:rsidR="00000000" w:rsidRPr="00000000">
              <w:rPr>
                <w:color w:val="595959"/>
                <w:sz w:val="18"/>
                <w:szCs w:val="18"/>
                <w:rtl w:val="0"/>
              </w:rPr>
              <w:t xml:space="preserve">14</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3A">
            <w:pPr>
              <w:rPr/>
            </w:pPr>
            <w:r w:rsidDel="00000000" w:rsidR="00000000" w:rsidRPr="00000000">
              <w:rPr>
                <w:color w:val="595959"/>
                <w:sz w:val="18"/>
                <w:szCs w:val="18"/>
                <w:rtl w:val="0"/>
              </w:rPr>
              <w:t xml:space="preserve">Text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3B">
            <w:pPr>
              <w:rPr/>
            </w:pPr>
            <w:sdt>
              <w:sdtPr>
                <w:id w:val="1737295400"/>
                <w:tag w:val="goog_rdk_11"/>
              </w:sdtPr>
              <w:sdtContent>
                <w:r w:rsidDel="00000000" w:rsidR="00000000" w:rsidRPr="00000000">
                  <w:rPr>
                    <w:rFonts w:ascii="Arial Unicode MS" w:cs="Arial Unicode MS" w:eastAsia="Arial Unicode MS" w:hAnsi="Arial Unicode MS"/>
                    <w:color w:val="595959"/>
                    <w:sz w:val="18"/>
                    <w:szCs w:val="18"/>
                    <w:rtl w:val="0"/>
                  </w:rPr>
                  <w:t xml:space="preserve">Transición campo → divulgación</w:t>
                </w:r>
              </w:sdtContent>
            </w:sdt>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3C">
            <w:pPr>
              <w:rPr/>
            </w:pPr>
            <w:r w:rsidDel="00000000" w:rsidR="00000000" w:rsidRPr="00000000">
              <w:rPr>
                <w:color w:val="595959"/>
                <w:sz w:val="18"/>
                <w:szCs w:val="18"/>
                <w:rtl w:val="0"/>
              </w:rPr>
              <w:t xml:space="preserv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3D">
            <w:pPr>
              <w:rPr/>
            </w:pPr>
            <w:r w:rsidDel="00000000" w:rsidR="00000000" w:rsidRPr="00000000">
              <w:rPr>
                <w:color w:val="595959"/>
                <w:sz w:val="18"/>
                <w:szCs w:val="18"/>
                <w:rtl w:val="0"/>
              </w:rPr>
              <w:t xml:space="preserve">15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3E">
            <w:pPr>
              <w:rPr/>
            </w:pPr>
            <w:r w:rsidDel="00000000" w:rsidR="00000000" w:rsidRPr="00000000">
              <w:rPr>
                <w:color w:val="595959"/>
                <w:sz w:val="18"/>
                <w:szCs w:val="18"/>
                <w:rtl w:val="0"/>
              </w:rPr>
              <w:t xml:space="preserve">Sidecar (imágenes)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3F">
            <w:pPr>
              <w:rPr/>
            </w:pPr>
            <w:r w:rsidDel="00000000" w:rsidR="00000000" w:rsidRPr="00000000">
              <w:rPr>
                <w:color w:val="595959"/>
                <w:sz w:val="18"/>
                <w:szCs w:val="18"/>
                <w:rtl w:val="0"/>
              </w:rPr>
              <w:t xml:space="preserve">Cierre narrativo: divulgación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40">
            <w:pPr>
              <w:rPr/>
            </w:pPr>
            <w:r w:rsidDel="00000000" w:rsidR="00000000" w:rsidRPr="00000000">
              <w:rPr>
                <w:color w:val="595959"/>
                <w:sz w:val="18"/>
                <w:szCs w:val="18"/>
                <w:rtl w:val="0"/>
              </w:rPr>
              <w:t xml:space="preserve">presentation + exhibit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41">
            <w:pPr>
              <w:rPr/>
            </w:pPr>
            <w:r w:rsidDel="00000000" w:rsidR="00000000" w:rsidRPr="00000000">
              <w:rPr>
                <w:color w:val="595959"/>
                <w:sz w:val="18"/>
                <w:szCs w:val="18"/>
                <w:rtl w:val="0"/>
              </w:rPr>
              <w:t xml:space="preserve">16</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42">
            <w:pPr>
              <w:rPr/>
            </w:pPr>
            <w:r w:rsidDel="00000000" w:rsidR="00000000" w:rsidRPr="00000000">
              <w:rPr>
                <w:color w:val="595959"/>
                <w:sz w:val="18"/>
                <w:szCs w:val="18"/>
                <w:rtl w:val="0"/>
              </w:rPr>
              <w:t xml:space="preserve">Image Full Width</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43">
            <w:pPr>
              <w:rPr/>
            </w:pPr>
            <w:r w:rsidDel="00000000" w:rsidR="00000000" w:rsidRPr="00000000">
              <w:rPr>
                <w:color w:val="595959"/>
                <w:sz w:val="18"/>
                <w:szCs w:val="18"/>
                <w:rtl w:val="0"/>
              </w:rPr>
              <w:t xml:space="preserve">Cierre visual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44">
            <w:pPr>
              <w:rPr/>
            </w:pPr>
            <w:r w:rsidDel="00000000" w:rsidR="00000000" w:rsidRPr="00000000">
              <w:rPr>
                <w:color w:val="595959"/>
                <w:sz w:val="18"/>
                <w:szCs w:val="18"/>
                <w:rtl w:val="0"/>
              </w:rPr>
              <w:t xml:space="preserve">sunrisevolcano.jpg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45">
            <w:pPr>
              <w:rPr/>
            </w:pPr>
            <w:r w:rsidDel="00000000" w:rsidR="00000000" w:rsidRPr="00000000">
              <w:rPr>
                <w:color w:val="595959"/>
                <w:sz w:val="18"/>
                <w:szCs w:val="18"/>
                <w:rtl w:val="0"/>
              </w:rPr>
              <w:t xml:space="preserve">17</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46">
            <w:pPr>
              <w:rPr/>
            </w:pPr>
            <w:r w:rsidDel="00000000" w:rsidR="00000000" w:rsidRPr="00000000">
              <w:rPr>
                <w:color w:val="595959"/>
                <w:sz w:val="18"/>
                <w:szCs w:val="18"/>
                <w:rtl w:val="0"/>
              </w:rPr>
              <w:t xml:space="preserve">Text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47">
            <w:pPr>
              <w:rPr/>
            </w:pPr>
            <w:r w:rsidDel="00000000" w:rsidR="00000000" w:rsidRPr="00000000">
              <w:rPr>
                <w:color w:val="595959"/>
                <w:sz w:val="18"/>
                <w:szCs w:val="18"/>
                <w:rtl w:val="0"/>
              </w:rPr>
              <w:t xml:space="preserve">Conclusión científica</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bottom w:w="60.0" w:type="dxa"/>
            </w:tcMar>
          </w:tcPr>
          <w:p w:rsidR="00000000" w:rsidDel="00000000" w:rsidP="00000000" w:rsidRDefault="00000000" w:rsidRPr="00000000" w14:paraId="00000148">
            <w:pPr>
              <w:rPr/>
            </w:pPr>
            <w:r w:rsidDel="00000000" w:rsidR="00000000" w:rsidRPr="00000000">
              <w:rPr>
                <w:color w:val="595959"/>
                <w:sz w:val="18"/>
                <w:szCs w:val="18"/>
                <w:rtl w:val="0"/>
              </w:rPr>
              <w:t xml:space="preserv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49">
            <w:pPr>
              <w:rPr/>
            </w:pPr>
            <w:r w:rsidDel="00000000" w:rsidR="00000000" w:rsidRPr="00000000">
              <w:rPr>
                <w:color w:val="595959"/>
                <w:sz w:val="18"/>
                <w:szCs w:val="18"/>
                <w:rtl w:val="0"/>
              </w:rPr>
              <w:t xml:space="preserve">18</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4A">
            <w:pPr>
              <w:rPr/>
            </w:pPr>
            <w:r w:rsidDel="00000000" w:rsidR="00000000" w:rsidRPr="00000000">
              <w:rPr>
                <w:color w:val="595959"/>
                <w:sz w:val="18"/>
                <w:szCs w:val="18"/>
                <w:rtl w:val="0"/>
              </w:rPr>
              <w:t xml:space="preserve">Credits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4B">
            <w:pPr>
              <w:rPr/>
            </w:pPr>
            <w:r w:rsidDel="00000000" w:rsidR="00000000" w:rsidRPr="00000000">
              <w:rPr>
                <w:color w:val="595959"/>
                <w:sz w:val="18"/>
                <w:szCs w:val="18"/>
                <w:rtl w:val="0"/>
              </w:rPr>
              <w:t xml:space="preserve">Atribución y metadatos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7fafd" w:val="clear"/>
            <w:tcMar>
              <w:top w:w="60.0" w:type="dxa"/>
              <w:bottom w:w="60.0" w:type="dxa"/>
            </w:tcMar>
          </w:tcPr>
          <w:p w:rsidR="00000000" w:rsidDel="00000000" w:rsidP="00000000" w:rsidRDefault="00000000" w:rsidRPr="00000000" w14:paraId="0000014C">
            <w:pPr>
              <w:rPr/>
            </w:pPr>
            <w:r w:rsidDel="00000000" w:rsidR="00000000" w:rsidRPr="00000000">
              <w:rPr>
                <w:color w:val="595959"/>
                <w:sz w:val="18"/>
                <w:szCs w:val="18"/>
                <w:rtl w:val="0"/>
              </w:rPr>
              <w:t xml:space="preserve">—</w:t>
            </w:r>
            <w:r w:rsidDel="00000000" w:rsidR="00000000" w:rsidRPr="00000000">
              <w:rPr>
                <w:rtl w:val="0"/>
              </w:rPr>
            </w:r>
          </w:p>
        </w:tc>
      </w:tr>
    </w:tbl>
    <w:p w:rsidR="00000000" w:rsidDel="00000000" w:rsidP="00000000" w:rsidRDefault="00000000" w:rsidRPr="00000000" w14:paraId="0000014D">
      <w:pPr>
        <w:spacing w:after="0" w:before="0" w:line="161" w:lineRule="auto"/>
        <w:rPr/>
      </w:pPr>
      <w:r w:rsidDel="00000000" w:rsidR="00000000" w:rsidRPr="00000000">
        <w:rPr>
          <w:rtl w:val="0"/>
        </w:rPr>
      </w:r>
    </w:p>
    <w:p w:rsidR="00000000" w:rsidDel="00000000" w:rsidP="00000000" w:rsidRDefault="00000000" w:rsidRPr="00000000" w14:paraId="0000014E">
      <w:pPr>
        <w:spacing w:after="0" w:before="200" w:lineRule="auto"/>
        <w:jc w:val="center"/>
        <w:rPr/>
      </w:pPr>
      <w:r w:rsidDel="00000000" w:rsidR="00000000" w:rsidRPr="00000000">
        <w:rPr>
          <w:i w:val="1"/>
          <w:iCs w:val="1"/>
          <w:color w:val="888888"/>
          <w:sz w:val="18"/>
          <w:szCs w:val="18"/>
          <w:rtl w:val="0"/>
        </w:rPr>
        <w:t xml:space="preserve">Guía elaborada para el curso CNTG · Storytelling Geográfico · BTODigital · Junio 2026</w:t>
      </w:r>
      <w:r w:rsidDel="00000000" w:rsidR="00000000" w:rsidRPr="00000000">
        <w:rPr>
          <w:rtl w:val="0"/>
        </w:rPr>
      </w:r>
    </w:p>
    <w:sectPr>
      <w:footerReference r:id="rId7" w:type="default"/>
      <w:footerReference r:id="rId8" w:type="first"/>
      <w:footerReference r:id="rId9" w:type="even"/>
      <w:pgSz w:h="16838" w:w="11906" w:orient="portrait"/>
      <w:pgMar w:bottom="1134" w:top="1134" w:left="1134" w:right="1134" w:header="0"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Courier New"/>
  <w:font w:name="Fira Mono">
    <w:embedRegular w:fontKey="{00000000-0000-0000-0000-000000000000}" r:id="rId1" w:subsetted="0"/>
    <w:embedBold w:fontKey="{00000000-0000-0000-0000-000000000000}" r:id="rId2" w:subsetted="0"/>
  </w:font>
  <w:font w:name="Liberation 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595959"/>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0">
    <w:pPr>
      <w:pBdr>
        <w:top w:color="2e75b6" w:space="4" w:sz="4" w:val="single"/>
      </w:pBdr>
      <w:jc w:val="center"/>
      <w:rPr/>
    </w:pPr>
    <w:r w:rsidDel="00000000" w:rsidR="00000000" w:rsidRPr="00000000">
      <w:rPr>
        <w:color w:val="888888"/>
        <w:sz w:val="16"/>
        <w:szCs w:val="16"/>
        <w:rtl w:val="0"/>
      </w:rPr>
      <w:t xml:space="preserve">Guía story «a la sombra de un volcán» · ArcGIS StoryMaps · CNTG · BTODigital  |  Página </w:t>
    </w:r>
    <w:r w:rsidDel="00000000" w:rsidR="00000000" w:rsidRPr="00000000">
      <w:rPr/>
      <w:fldChar w:fldCharType="begin"/>
      <w:instrText xml:space="preserve">PAGE</w:instrText>
      <w:fldChar w:fldCharType="separate"/>
      <w:fldChar w:fldCharType="end"/>
    </w:r>
    <w:r w:rsidDel="00000000" w:rsidR="00000000" w:rsidRPr="00000000">
      <w:rPr>
        <w:color w:val="888888"/>
        <w:sz w:val="16"/>
        <w:szCs w:val="16"/>
        <w:rtl w:val="0"/>
      </w:rPr>
      <w:t xml:space="preserve"> de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1">
    <w:pPr>
      <w:pBdr>
        <w:top w:color="2e75b6" w:space="4" w:sz="4" w:val="single"/>
      </w:pBdr>
      <w:jc w:val="center"/>
      <w:rPr/>
    </w:pPr>
    <w:r w:rsidDel="00000000" w:rsidR="00000000" w:rsidRPr="00000000">
      <w:rPr>
        <w:color w:val="888888"/>
        <w:sz w:val="16"/>
        <w:szCs w:val="16"/>
        <w:rtl w:val="0"/>
      </w:rPr>
      <w:t xml:space="preserve">Guía story «a la sombra de un volcán» · ArcGIS StoryMaps · CNTG · BTODigital  |  Página </w:t>
    </w:r>
    <w:r w:rsidDel="00000000" w:rsidR="00000000" w:rsidRPr="00000000">
      <w:rPr/>
      <w:fldChar w:fldCharType="begin"/>
      <w:instrText xml:space="preserve">PAGE</w:instrText>
      <w:fldChar w:fldCharType="separate"/>
      <w:fldChar w:fldCharType="end"/>
    </w:r>
    <w:r w:rsidDel="00000000" w:rsidR="00000000" w:rsidRPr="00000000">
      <w:rPr>
        <w:color w:val="888888"/>
        <w:sz w:val="16"/>
        <w:szCs w:val="16"/>
        <w:rtl w:val="0"/>
      </w:rPr>
      <w:t xml:space="preserve"> de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color w:val="595959"/>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120" w:before="240" w:lineRule="auto"/>
    </w:pPr>
    <w:rPr>
      <w:rFonts w:ascii="Liberation Sans" w:cs="Liberation Sans" w:eastAsia="Liberation Sans" w:hAnsi="Liberation Sans"/>
      <w:color w:val="2e74b5"/>
      <w:sz w:val="32"/>
      <w:szCs w:val="32"/>
    </w:rPr>
  </w:style>
  <w:style w:type="paragraph" w:styleId="Heading2">
    <w:name w:val="heading 2"/>
    <w:basedOn w:val="Normal"/>
    <w:next w:val="Normal"/>
    <w:pPr>
      <w:keepNext w:val="1"/>
      <w:spacing w:after="120" w:before="240" w:lineRule="auto"/>
    </w:pPr>
    <w:rPr>
      <w:rFonts w:ascii="Liberation Sans" w:cs="Liberation Sans" w:eastAsia="Liberation Sans" w:hAnsi="Liberation Sans"/>
      <w:color w:val="2e74b5"/>
      <w:sz w:val="26"/>
      <w:szCs w:val="26"/>
    </w:rPr>
  </w:style>
  <w:style w:type="paragraph" w:styleId="Heading3">
    <w:name w:val="heading 3"/>
    <w:basedOn w:val="Normal"/>
    <w:next w:val="Normal"/>
    <w:pPr>
      <w:keepNext w:val="1"/>
      <w:spacing w:after="120" w:before="240" w:lineRule="auto"/>
    </w:pPr>
    <w:rPr>
      <w:rFonts w:ascii="Liberation Sans" w:cs="Liberation Sans" w:eastAsia="Liberation Sans" w:hAnsi="Liberation Sans"/>
      <w:color w:val="1f4d78"/>
      <w:sz w:val="24"/>
      <w:szCs w:val="24"/>
    </w:rPr>
  </w:style>
  <w:style w:type="paragraph" w:styleId="Heading4">
    <w:name w:val="heading 4"/>
    <w:basedOn w:val="Normal"/>
    <w:next w:val="Normal"/>
    <w:pPr>
      <w:keepNext w:val="1"/>
      <w:spacing w:after="120" w:before="240" w:lineRule="auto"/>
    </w:pPr>
    <w:rPr>
      <w:rFonts w:ascii="Liberation Sans" w:cs="Liberation Sans" w:eastAsia="Liberation Sans" w:hAnsi="Liberation Sans"/>
      <w:i w:val="1"/>
      <w:iCs w:val="1"/>
      <w:color w:val="2e74b5"/>
      <w:sz w:val="28"/>
      <w:szCs w:val="28"/>
    </w:rPr>
  </w:style>
  <w:style w:type="paragraph" w:styleId="Heading5">
    <w:name w:val="heading 5"/>
    <w:basedOn w:val="Normal"/>
    <w:next w:val="Normal"/>
    <w:pPr>
      <w:keepNext w:val="1"/>
      <w:spacing w:after="120" w:before="240" w:lineRule="auto"/>
    </w:pPr>
    <w:rPr>
      <w:rFonts w:ascii="Liberation Sans" w:cs="Liberation Sans" w:eastAsia="Liberation Sans" w:hAnsi="Liberation Sans"/>
      <w:color w:val="2e74b5"/>
      <w:sz w:val="28"/>
      <w:szCs w:val="28"/>
    </w:rPr>
  </w:style>
  <w:style w:type="paragraph" w:styleId="Heading6">
    <w:name w:val="heading 6"/>
    <w:basedOn w:val="Normal"/>
    <w:next w:val="Normal"/>
    <w:pPr>
      <w:keepNext w:val="1"/>
      <w:spacing w:after="120" w:before="240" w:lineRule="auto"/>
    </w:pPr>
    <w:rPr>
      <w:rFonts w:ascii="Liberation Sans" w:cs="Liberation Sans" w:eastAsia="Liberation Sans" w:hAnsi="Liberation Sans"/>
      <w:color w:val="1f4d78"/>
      <w:sz w:val="28"/>
      <w:szCs w:val="28"/>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160.0" w:type="dxa"/>
        <w:bottom w:w="100.0" w:type="dxa"/>
        <w:right w:w="160.0" w:type="dxa"/>
      </w:tblCellMar>
    </w:tblPr>
  </w:style>
  <w:style w:type="table" w:styleId="Table2">
    <w:basedOn w:val="TableNormal"/>
    <w:tblPr>
      <w:tblStyleRowBandSize w:val="1"/>
      <w:tblStyleColBandSize w:val="1"/>
      <w:tblCellMar>
        <w:top w:w="80.0" w:type="dxa"/>
        <w:left w:w="120.0" w:type="dxa"/>
        <w:bottom w:w="80.0" w:type="dxa"/>
        <w:right w:w="120.0" w:type="dxa"/>
      </w:tblCellMar>
    </w:tblPr>
  </w:style>
  <w:style w:type="table" w:styleId="Table3">
    <w:basedOn w:val="TableNormal"/>
    <w:tblPr>
      <w:tblStyleRowBandSize w:val="1"/>
      <w:tblStyleColBandSize w:val="1"/>
      <w:tblCellMar>
        <w:top w:w="120.0" w:type="dxa"/>
        <w:left w:w="200.0" w:type="dxa"/>
        <w:bottom w:w="120.0" w:type="dxa"/>
        <w:right w:w="200.0" w:type="dxa"/>
      </w:tblCellMar>
    </w:tblPr>
  </w:style>
  <w:style w:type="table" w:styleId="Table4">
    <w:basedOn w:val="TableNormal"/>
    <w:tblPr>
      <w:tblStyleRowBandSize w:val="1"/>
      <w:tblStyleColBandSize w:val="1"/>
      <w:tblCellMar>
        <w:top w:w="100.0" w:type="dxa"/>
        <w:left w:w="160.0" w:type="dxa"/>
        <w:bottom w:w="100.0" w:type="dxa"/>
        <w:right w:w="160.0" w:type="dxa"/>
      </w:tblCellMar>
    </w:tblPr>
  </w:style>
  <w:style w:type="table" w:styleId="Table5">
    <w:basedOn w:val="TableNormal"/>
    <w:tblPr>
      <w:tblStyleRowBandSize w:val="1"/>
      <w:tblStyleColBandSize w:val="1"/>
      <w:tblCellMar>
        <w:top w:w="120.0" w:type="dxa"/>
        <w:left w:w="200.0" w:type="dxa"/>
        <w:bottom w:w="120.0" w:type="dxa"/>
        <w:right w:w="200.0" w:type="dxa"/>
      </w:tblCellMar>
    </w:tblPr>
  </w:style>
  <w:style w:type="table" w:styleId="Table6">
    <w:basedOn w:val="TableNormal"/>
    <w:tblPr>
      <w:tblStyleRowBandSize w:val="1"/>
      <w:tblStyleColBandSize w:val="1"/>
      <w:tblCellMar>
        <w:top w:w="100.0" w:type="dxa"/>
        <w:left w:w="160.0" w:type="dxa"/>
        <w:bottom w:w="100.0" w:type="dxa"/>
        <w:right w:w="160.0" w:type="dxa"/>
      </w:tblCellMar>
    </w:tblPr>
  </w:style>
  <w:style w:type="table" w:styleId="Table7">
    <w:basedOn w:val="TableNormal"/>
    <w:tblPr>
      <w:tblStyleRowBandSize w:val="1"/>
      <w:tblStyleColBandSize w:val="1"/>
      <w:tblCellMar>
        <w:top w:w="120.0" w:type="dxa"/>
        <w:left w:w="200.0" w:type="dxa"/>
        <w:bottom w:w="120.0" w:type="dxa"/>
        <w:right w:w="200.0" w:type="dxa"/>
      </w:tblCellMar>
    </w:tblPr>
  </w:style>
  <w:style w:type="table" w:styleId="Table8">
    <w:basedOn w:val="TableNormal"/>
    <w:tblPr>
      <w:tblStyleRowBandSize w:val="1"/>
      <w:tblStyleColBandSize w:val="1"/>
      <w:tblCellMar>
        <w:top w:w="100.0" w:type="dxa"/>
        <w:left w:w="160.0" w:type="dxa"/>
        <w:bottom w:w="100.0" w:type="dxa"/>
        <w:right w:w="160.0" w:type="dxa"/>
      </w:tblCellMar>
    </w:tblPr>
  </w:style>
  <w:style w:type="table" w:styleId="Table9">
    <w:basedOn w:val="TableNormal"/>
    <w:tblPr>
      <w:tblStyleRowBandSize w:val="1"/>
      <w:tblStyleColBandSize w:val="1"/>
      <w:tblCellMar>
        <w:top w:w="120.0" w:type="dxa"/>
        <w:left w:w="200.0" w:type="dxa"/>
        <w:bottom w:w="120.0" w:type="dxa"/>
        <w:right w:w="200.0" w:type="dxa"/>
      </w:tblCellMar>
    </w:tblPr>
  </w:style>
  <w:style w:type="table" w:styleId="Table10">
    <w:basedOn w:val="TableNormal"/>
    <w:tblPr>
      <w:tblStyleRowBandSize w:val="1"/>
      <w:tblStyleColBandSize w:val="1"/>
      <w:tblCellMar>
        <w:top w:w="100.0" w:type="dxa"/>
        <w:left w:w="160.0" w:type="dxa"/>
        <w:bottom w:w="100.0" w:type="dxa"/>
        <w:right w:w="160.0" w:type="dxa"/>
      </w:tblCellMar>
    </w:tblPr>
  </w:style>
  <w:style w:type="table" w:styleId="Table11">
    <w:basedOn w:val="TableNormal"/>
    <w:tblPr>
      <w:tblStyleRowBandSize w:val="1"/>
      <w:tblStyleColBandSize w:val="1"/>
      <w:tblCellMar>
        <w:top w:w="120.0" w:type="dxa"/>
        <w:left w:w="200.0" w:type="dxa"/>
        <w:bottom w:w="120.0" w:type="dxa"/>
        <w:right w:w="200.0" w:type="dxa"/>
      </w:tblCellMar>
    </w:tblPr>
  </w:style>
  <w:style w:type="table" w:styleId="Table12">
    <w:basedOn w:val="TableNormal"/>
    <w:tblPr>
      <w:tblStyleRowBandSize w:val="1"/>
      <w:tblStyleColBandSize w:val="1"/>
      <w:tblCellMar>
        <w:top w:w="100.0" w:type="dxa"/>
        <w:left w:w="160.0" w:type="dxa"/>
        <w:bottom w:w="100.0" w:type="dxa"/>
        <w:right w:w="160.0" w:type="dxa"/>
      </w:tblCellMar>
    </w:tblPr>
  </w:style>
  <w:style w:type="table" w:styleId="Table13">
    <w:basedOn w:val="TableNormal"/>
    <w:tblPr>
      <w:tblStyleRowBandSize w:val="1"/>
      <w:tblStyleColBandSize w:val="1"/>
      <w:tblCellMar>
        <w:top w:w="80.0" w:type="dxa"/>
        <w:left w:w="120.0" w:type="dxa"/>
        <w:bottom w:w="80.0" w:type="dxa"/>
        <w:right w:w="120.0" w:type="dxa"/>
      </w:tblCellMar>
    </w:tblPr>
  </w:style>
  <w:style w:type="table" w:styleId="Table14">
    <w:basedOn w:val="TableNormal"/>
    <w:tblPr>
      <w:tblStyleRowBandSize w:val="1"/>
      <w:tblStyleColBandSize w:val="1"/>
      <w:tblCellMar>
        <w:top w:w="120.0" w:type="dxa"/>
        <w:left w:w="200.0" w:type="dxa"/>
        <w:bottom w:w="120.0" w:type="dxa"/>
        <w:right w:w="200.0" w:type="dxa"/>
      </w:tblCellMar>
    </w:tblPr>
  </w:style>
  <w:style w:type="table" w:styleId="Table15">
    <w:basedOn w:val="TableNormal"/>
    <w:tblPr>
      <w:tblStyleRowBandSize w:val="1"/>
      <w:tblStyleColBandSize w:val="1"/>
      <w:tblCellMar>
        <w:top w:w="100.0" w:type="dxa"/>
        <w:left w:w="160.0" w:type="dxa"/>
        <w:bottom w:w="100.0" w:type="dxa"/>
        <w:right w:w="160.0" w:type="dxa"/>
      </w:tblCellMar>
    </w:tblPr>
  </w:style>
  <w:style w:type="table" w:styleId="Table16">
    <w:basedOn w:val="TableNormal"/>
    <w:tblPr>
      <w:tblStyleRowBandSize w:val="1"/>
      <w:tblStyleColBandSize w:val="1"/>
      <w:tblCellMar>
        <w:top w:w="120.0" w:type="dxa"/>
        <w:left w:w="200.0" w:type="dxa"/>
        <w:bottom w:w="120.0" w:type="dxa"/>
        <w:right w:w="200.0" w:type="dxa"/>
      </w:tblCellMar>
    </w:tblPr>
  </w:style>
  <w:style w:type="table" w:styleId="Table17">
    <w:basedOn w:val="TableNormal"/>
    <w:tblPr>
      <w:tblStyleRowBandSize w:val="1"/>
      <w:tblStyleColBandSize w:val="1"/>
      <w:tblCellMar>
        <w:top w:w="100.0" w:type="dxa"/>
        <w:left w:w="160.0" w:type="dxa"/>
        <w:bottom w:w="100.0" w:type="dxa"/>
        <w:right w:w="160.0" w:type="dxa"/>
      </w:tblCellMar>
    </w:tblPr>
  </w:style>
  <w:style w:type="table" w:styleId="Table18">
    <w:basedOn w:val="TableNormal"/>
    <w:tblPr>
      <w:tblStyleRowBandSize w:val="1"/>
      <w:tblStyleColBandSize w:val="1"/>
      <w:tblCellMar>
        <w:top w:w="120.0" w:type="dxa"/>
        <w:left w:w="200.0" w:type="dxa"/>
        <w:bottom w:w="120.0" w:type="dxa"/>
        <w:right w:w="200.0" w:type="dxa"/>
      </w:tblCellMar>
    </w:tblPr>
  </w:style>
  <w:style w:type="table" w:styleId="Table19">
    <w:basedOn w:val="TableNormal"/>
    <w:tblPr>
      <w:tblStyleRowBandSize w:val="1"/>
      <w:tblStyleColBandSize w:val="1"/>
      <w:tblCellMar>
        <w:top w:w="100.0" w:type="dxa"/>
        <w:left w:w="160.0" w:type="dxa"/>
        <w:bottom w:w="100.0" w:type="dxa"/>
        <w:right w:w="160.0" w:type="dxa"/>
      </w:tblCellMar>
    </w:tblPr>
  </w:style>
  <w:style w:type="table" w:styleId="Table20">
    <w:basedOn w:val="TableNormal"/>
    <w:tblPr>
      <w:tblStyleRowBandSize w:val="1"/>
      <w:tblStyleColBandSize w:val="1"/>
      <w:tblCellMar>
        <w:top w:w="120.0" w:type="dxa"/>
        <w:left w:w="200.0" w:type="dxa"/>
        <w:bottom w:w="120.0" w:type="dxa"/>
        <w:right w:w="200.0" w:type="dxa"/>
      </w:tblCellMar>
    </w:tblPr>
  </w:style>
  <w:style w:type="table" w:styleId="Table21">
    <w:basedOn w:val="TableNormal"/>
    <w:tblPr>
      <w:tblStyleRowBandSize w:val="1"/>
      <w:tblStyleColBandSize w:val="1"/>
      <w:tblCellMar>
        <w:top w:w="100.0" w:type="dxa"/>
        <w:left w:w="160.0" w:type="dxa"/>
        <w:bottom w:w="100.0" w:type="dxa"/>
        <w:right w:w="160.0" w:type="dxa"/>
      </w:tblCellMar>
    </w:tblPr>
  </w:style>
  <w:style w:type="table" w:styleId="Table22">
    <w:basedOn w:val="TableNormal"/>
    <w:tblPr>
      <w:tblStyleRowBandSize w:val="1"/>
      <w:tblStyleColBandSize w:val="1"/>
      <w:tblCellMar>
        <w:top w:w="120.0" w:type="dxa"/>
        <w:left w:w="200.0" w:type="dxa"/>
        <w:bottom w:w="120.0" w:type="dxa"/>
        <w:right w:w="200.0" w:type="dxa"/>
      </w:tblCellMar>
    </w:tblPr>
  </w:style>
  <w:style w:type="table" w:styleId="Table23">
    <w:basedOn w:val="TableNormal"/>
    <w:tblPr>
      <w:tblStyleRowBandSize w:val="1"/>
      <w:tblStyleColBandSize w:val="1"/>
      <w:tblCellMar>
        <w:top w:w="100.0" w:type="dxa"/>
        <w:left w:w="160.0" w:type="dxa"/>
        <w:bottom w:w="100.0" w:type="dxa"/>
        <w:right w:w="160.0" w:type="dxa"/>
      </w:tblCellMar>
    </w:tblPr>
  </w:style>
  <w:style w:type="table" w:styleId="Table24">
    <w:basedOn w:val="TableNormal"/>
    <w:tblPr>
      <w:tblStyleRowBandSize w:val="1"/>
      <w:tblStyleColBandSize w:val="1"/>
      <w:tblCellMar>
        <w:top w:w="80.0" w:type="dxa"/>
        <w:left w:w="120.0" w:type="dxa"/>
        <w:bottom w:w="80.0" w:type="dxa"/>
        <w:right w:w="120.0" w:type="dxa"/>
      </w:tblCellMar>
    </w:tblPr>
  </w:style>
  <w:style w:type="table" w:styleId="Table25">
    <w:basedOn w:val="TableNormal"/>
    <w:tblPr>
      <w:tblStyleRowBandSize w:val="1"/>
      <w:tblStyleColBandSize w:val="1"/>
      <w:tblCellMar>
        <w:top w:w="120.0" w:type="dxa"/>
        <w:left w:w="200.0" w:type="dxa"/>
        <w:bottom w:w="120.0" w:type="dxa"/>
        <w:right w:w="200.0" w:type="dxa"/>
      </w:tblCellMar>
    </w:tblPr>
  </w:style>
  <w:style w:type="table" w:styleId="Table26">
    <w:basedOn w:val="TableNormal"/>
    <w:tblPr>
      <w:tblStyleRowBandSize w:val="1"/>
      <w:tblStyleColBandSize w:val="1"/>
      <w:tblCellMar>
        <w:top w:w="100.0" w:type="dxa"/>
        <w:left w:w="160.0" w:type="dxa"/>
        <w:bottom w:w="100.0" w:type="dxa"/>
        <w:right w:w="160.0" w:type="dxa"/>
      </w:tblCellMar>
    </w:tblPr>
  </w:style>
  <w:style w:type="table" w:styleId="Table27">
    <w:basedOn w:val="TableNormal"/>
    <w:tblPr>
      <w:tblStyleRowBandSize w:val="1"/>
      <w:tblStyleColBandSize w:val="1"/>
      <w:tblCellMar>
        <w:top w:w="120.0" w:type="dxa"/>
        <w:left w:w="200.0" w:type="dxa"/>
        <w:bottom w:w="120.0" w:type="dxa"/>
        <w:right w:w="200.0" w:type="dxa"/>
      </w:tblCellMar>
    </w:tblPr>
  </w:style>
  <w:style w:type="table" w:styleId="Table28">
    <w:basedOn w:val="TableNormal"/>
    <w:tblPr>
      <w:tblStyleRowBandSize w:val="1"/>
      <w:tblStyleColBandSize w:val="1"/>
      <w:tblCellMar>
        <w:top w:w="100.0" w:type="dxa"/>
        <w:left w:w="160.0" w:type="dxa"/>
        <w:bottom w:w="100.0" w:type="dxa"/>
        <w:right w:w="160.0" w:type="dxa"/>
      </w:tblCellMar>
    </w:tblPr>
  </w:style>
  <w:style w:type="table" w:styleId="Table29">
    <w:basedOn w:val="TableNormal"/>
    <w:tblPr>
      <w:tblStyleRowBandSize w:val="1"/>
      <w:tblStyleColBandSize w:val="1"/>
      <w:tblCellMar>
        <w:top w:w="100.0" w:type="dxa"/>
        <w:left w:w="160.0" w:type="dxa"/>
        <w:bottom w:w="100.0" w:type="dxa"/>
        <w:right w:w="160.0" w:type="dxa"/>
      </w:tblCellMar>
    </w:tblPr>
  </w:style>
  <w:style w:type="table" w:styleId="Table30">
    <w:basedOn w:val="TableNormal"/>
    <w:tblPr>
      <w:tblStyleRowBandSize w:val="1"/>
      <w:tblStyleColBandSize w:val="1"/>
      <w:tblCellMar>
        <w:top w:w="100.0" w:type="dxa"/>
        <w:left w:w="160.0" w:type="dxa"/>
        <w:bottom w:w="100.0" w:type="dxa"/>
        <w:right w:w="160.0" w:type="dxa"/>
      </w:tblCellMar>
    </w:tblPr>
  </w:style>
  <w:style w:type="table" w:styleId="Table31">
    <w:basedOn w:val="TableNormal"/>
    <w:tblPr>
      <w:tblStyleRowBandSize w:val="1"/>
      <w:tblStyleColBandSize w:val="1"/>
      <w:tblCellMar>
        <w:top w:w="120.0" w:type="dxa"/>
        <w:left w:w="200.0" w:type="dxa"/>
        <w:bottom w:w="120.0" w:type="dxa"/>
        <w:right w:w="200.0" w:type="dxa"/>
      </w:tblCellMar>
    </w:tblPr>
  </w:style>
  <w:style w:type="table" w:styleId="Table32">
    <w:basedOn w:val="TableNormal"/>
    <w:tblPr>
      <w:tblStyleRowBandSize w:val="1"/>
      <w:tblStyleColBandSize w:val="1"/>
      <w:tblCellMar>
        <w:top w:w="100.0" w:type="dxa"/>
        <w:left w:w="160.0" w:type="dxa"/>
        <w:bottom w:w="100.0" w:type="dxa"/>
        <w:right w:w="160.0" w:type="dxa"/>
      </w:tblCellMar>
    </w:tblPr>
  </w:style>
  <w:style w:type="table" w:styleId="Table33">
    <w:basedOn w:val="TableNormal"/>
    <w:tblPr>
      <w:tblStyleRowBandSize w:val="1"/>
      <w:tblStyleColBandSize w:val="1"/>
      <w:tblCellMar>
        <w:top w:w="100.0" w:type="dxa"/>
        <w:left w:w="160.0" w:type="dxa"/>
        <w:bottom w:w="100.0" w:type="dxa"/>
        <w:right w:w="160.0" w:type="dxa"/>
      </w:tblCellMar>
    </w:tblPr>
  </w:style>
  <w:style w:type="table" w:styleId="Table34">
    <w:basedOn w:val="TableNormal"/>
    <w:tblPr>
      <w:tblStyleRowBandSize w:val="1"/>
      <w:tblStyleColBandSize w:val="1"/>
      <w:tblCellMar>
        <w:top w:w="100.0" w:type="dxa"/>
        <w:left w:w="160.0" w:type="dxa"/>
        <w:bottom w:w="100.0" w:type="dxa"/>
        <w:right w:w="160.0" w:type="dxa"/>
      </w:tblCellMar>
    </w:tblPr>
  </w:style>
  <w:style w:type="table" w:styleId="Table35">
    <w:basedOn w:val="TableNormal"/>
    <w:tblPr>
      <w:tblStyleRowBandSize w:val="1"/>
      <w:tblStyleColBandSize w:val="1"/>
      <w:tblCellMar>
        <w:top w:w="80.0" w:type="dxa"/>
        <w:left w:w="120.0" w:type="dxa"/>
        <w:bottom w:w="80.0" w:type="dxa"/>
        <w:right w:w="120.0" w:type="dxa"/>
      </w:tblCellMar>
    </w:tblPr>
  </w:style>
  <w:style w:type="table" w:styleId="Table36">
    <w:basedOn w:val="TableNormal"/>
    <w:tblPr>
      <w:tblStyleRowBandSize w:val="1"/>
      <w:tblStyleColBandSize w:val="1"/>
      <w:tblCellMar>
        <w:top w:w="80.0" w:type="dxa"/>
        <w:left w:w="100.0" w:type="dxa"/>
        <w:bottom w:w="8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3.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CVk/5rP98hZppGwvMfHQy2qFcQ==">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